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9" w:rsidRPr="00C12C89" w:rsidRDefault="00C12C89" w:rsidP="00CB78EB">
      <w:pPr>
        <w:pBdr>
          <w:bottom w:val="single" w:sz="4" w:space="1" w:color="auto"/>
        </w:pBdr>
        <w:jc w:val="center"/>
        <w:rPr>
          <w:b/>
          <w:sz w:val="28"/>
          <w:lang w:val="es-ES"/>
        </w:rPr>
      </w:pPr>
      <w:r w:rsidRPr="00C12C89">
        <w:rPr>
          <w:b/>
          <w:sz w:val="28"/>
          <w:lang w:val="es-ES"/>
        </w:rPr>
        <w:t>Presupuesto de gastos del proyecto</w:t>
      </w:r>
    </w:p>
    <w:p w:rsidR="00DB610F" w:rsidRDefault="00654FDD" w:rsidP="00654FDD">
      <w:pPr>
        <w:jc w:val="both"/>
        <w:rPr>
          <w:lang w:val="es-ES"/>
        </w:rPr>
      </w:pPr>
      <w:r w:rsidRPr="00654FDD">
        <w:rPr>
          <w:lang w:val="es-ES"/>
        </w:rPr>
        <w:t>El</w:t>
      </w:r>
      <w:r w:rsidR="00DB610F" w:rsidRPr="00DB610F">
        <w:rPr>
          <w:lang w:val="es-ES"/>
        </w:rPr>
        <w:t xml:space="preserve"> presupuesto de gastos del proyecto presentado será la referencia para la determinación de la cuantía de la subvención a conceder, que podrá alcanzar hasta el 100 % de dicho presupuesto, y que se determinará en función del coste financiable real del proyecto y de la disponibilidad presupuestaria.</w:t>
      </w:r>
      <w:r>
        <w:rPr>
          <w:lang w:val="es-ES"/>
        </w:rPr>
        <w:t xml:space="preserve"> La asignación de la subvención será determinada tomando como referencia la puntuación obtenida según los criterios de evaluación. </w:t>
      </w:r>
    </w:p>
    <w:p w:rsidR="006E7A0C" w:rsidRDefault="006E7A0C" w:rsidP="00654FDD">
      <w:pPr>
        <w:jc w:val="both"/>
        <w:rPr>
          <w:b/>
          <w:lang w:val="es-ES"/>
        </w:rPr>
      </w:pPr>
      <w:r w:rsidRPr="00654FDD">
        <w:rPr>
          <w:b/>
          <w:lang w:val="es-ES"/>
        </w:rPr>
        <w:t>Se adjunta la descripción de cada</w:t>
      </w:r>
      <w:r w:rsidR="003E6F9A">
        <w:rPr>
          <w:b/>
          <w:lang w:val="es-ES"/>
        </w:rPr>
        <w:t xml:space="preserve"> concepto de gasto</w:t>
      </w:r>
      <w:r w:rsidR="003E6F9A" w:rsidRPr="003E6F9A">
        <w:rPr>
          <w:b/>
          <w:lang w:val="es-ES"/>
        </w:rPr>
        <w:t xml:space="preserve"> </w:t>
      </w:r>
      <w:r w:rsidR="003E6F9A" w:rsidRPr="00654FDD">
        <w:rPr>
          <w:b/>
          <w:lang w:val="es-ES"/>
        </w:rPr>
        <w:t>al final del documento</w:t>
      </w:r>
      <w:r w:rsidRPr="00654FDD">
        <w:rPr>
          <w:b/>
          <w:lang w:val="es-ES"/>
        </w:rPr>
        <w:t xml:space="preserve">. </w:t>
      </w:r>
    </w:p>
    <w:p w:rsidR="00654FDD" w:rsidRDefault="003E6F9A" w:rsidP="00654FDD">
      <w:pPr>
        <w:jc w:val="both"/>
        <w:rPr>
          <w:lang w:val="es-ES"/>
        </w:rPr>
      </w:pPr>
      <w:r>
        <w:rPr>
          <w:b/>
          <w:u w:val="single"/>
          <w:lang w:val="es-ES"/>
        </w:rPr>
        <w:t xml:space="preserve">NOTA: </w:t>
      </w:r>
      <w:r w:rsidR="00654FDD" w:rsidRPr="006E7A0C">
        <w:rPr>
          <w:b/>
          <w:u w:val="single"/>
          <w:lang w:val="es-ES"/>
        </w:rPr>
        <w:t>Se</w:t>
      </w:r>
      <w:r w:rsidR="00945CC9">
        <w:rPr>
          <w:b/>
          <w:u w:val="single"/>
          <w:lang w:val="es-ES"/>
        </w:rPr>
        <w:t xml:space="preserve"> deben</w:t>
      </w:r>
      <w:r w:rsidR="00654FDD">
        <w:rPr>
          <w:b/>
          <w:u w:val="single"/>
          <w:lang w:val="es-ES"/>
        </w:rPr>
        <w:t xml:space="preserve"> inclu</w:t>
      </w:r>
      <w:r w:rsidR="00945CC9">
        <w:rPr>
          <w:b/>
          <w:u w:val="single"/>
          <w:lang w:val="es-ES"/>
        </w:rPr>
        <w:t>ir</w:t>
      </w:r>
      <w:r w:rsidR="00654FDD">
        <w:rPr>
          <w:b/>
          <w:u w:val="single"/>
          <w:lang w:val="es-ES"/>
        </w:rPr>
        <w:t xml:space="preserve"> en el presupuesto</w:t>
      </w:r>
      <w:r w:rsidR="00945CC9">
        <w:rPr>
          <w:b/>
          <w:u w:val="single"/>
          <w:lang w:val="es-ES"/>
        </w:rPr>
        <w:t xml:space="preserve"> los gastos asociados a</w:t>
      </w:r>
      <w:r w:rsidR="00654FDD">
        <w:rPr>
          <w:b/>
          <w:u w:val="single"/>
          <w:lang w:val="es-ES"/>
        </w:rPr>
        <w:t>:</w:t>
      </w:r>
      <w:r w:rsidR="00654FDD">
        <w:rPr>
          <w:lang w:val="es-ES"/>
        </w:rPr>
        <w:t xml:space="preserve"> m) informe auditoría y o) costes indirectos.</w:t>
      </w:r>
      <w:bookmarkStart w:id="0" w:name="_GoBack"/>
      <w:bookmarkEnd w:id="0"/>
    </w:p>
    <w:p w:rsidR="006E7A0C" w:rsidRDefault="006E7A0C" w:rsidP="00DB610F">
      <w:pPr>
        <w:jc w:val="center"/>
        <w:rPr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55"/>
        <w:gridCol w:w="5795"/>
        <w:gridCol w:w="1417"/>
      </w:tblGrid>
      <w:tr w:rsidR="004215FF" w:rsidRPr="00BC3E12" w:rsidTr="00DB610F">
        <w:tc>
          <w:tcPr>
            <w:tcW w:w="1855" w:type="dxa"/>
            <w:shd w:val="clear" w:color="auto" w:fill="44546A" w:themeFill="text2"/>
            <w:vAlign w:val="center"/>
          </w:tcPr>
          <w:p w:rsidR="004215FF" w:rsidRPr="00DB610F" w:rsidRDefault="004215FF" w:rsidP="00DB610F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lang w:val="fr-FR"/>
              </w:rPr>
            </w:pPr>
            <w:r w:rsidRPr="00DB610F">
              <w:rPr>
                <w:rFonts w:ascii="Arial" w:hAnsi="Arial" w:cs="Arial"/>
                <w:b/>
                <w:i/>
                <w:color w:val="FFFFFF" w:themeColor="background1"/>
                <w:lang w:val="fr-FR"/>
              </w:rPr>
              <w:t>Concepto</w:t>
            </w:r>
          </w:p>
        </w:tc>
        <w:tc>
          <w:tcPr>
            <w:tcW w:w="5795" w:type="dxa"/>
            <w:shd w:val="clear" w:color="auto" w:fill="44546A" w:themeFill="text2"/>
            <w:vAlign w:val="center"/>
          </w:tcPr>
          <w:p w:rsidR="004215FF" w:rsidRPr="00DB610F" w:rsidRDefault="00034038" w:rsidP="00DB610F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lang w:val="fr-FR"/>
              </w:rPr>
            </w:pPr>
            <w:r w:rsidRPr="00DB610F">
              <w:rPr>
                <w:rFonts w:ascii="Arial" w:hAnsi="Arial" w:cs="Arial"/>
                <w:b/>
                <w:i/>
                <w:color w:val="FFFFFF" w:themeColor="background1"/>
                <w:lang w:val="fr-FR"/>
              </w:rPr>
              <w:t>Justificación gasto</w:t>
            </w:r>
          </w:p>
        </w:tc>
        <w:tc>
          <w:tcPr>
            <w:tcW w:w="1417" w:type="dxa"/>
            <w:shd w:val="clear" w:color="auto" w:fill="44546A" w:themeFill="text2"/>
            <w:vAlign w:val="center"/>
          </w:tcPr>
          <w:p w:rsidR="004215FF" w:rsidRPr="00DB610F" w:rsidRDefault="004215FF" w:rsidP="00DB610F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lang w:val="fr-FR"/>
              </w:rPr>
            </w:pPr>
            <w:r w:rsidRPr="00DB610F">
              <w:rPr>
                <w:rFonts w:ascii="Arial" w:hAnsi="Arial" w:cs="Arial"/>
                <w:b/>
                <w:i/>
                <w:color w:val="FFFFFF" w:themeColor="background1"/>
                <w:lang w:val="fr-FR"/>
              </w:rPr>
              <w:t>Importe</w:t>
            </w:r>
          </w:p>
        </w:tc>
      </w:tr>
      <w:tr w:rsidR="004215FF" w:rsidRPr="00BC3E12" w:rsidTr="004215FF"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a) Personal</w:t>
            </w:r>
          </w:p>
        </w:tc>
      </w:tr>
      <w:tr w:rsidR="006E7A0C" w:rsidRPr="00BC3E12" w:rsidTr="00DB610F">
        <w:tc>
          <w:tcPr>
            <w:tcW w:w="1855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795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6E7A0C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E7A0C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b) Movilidad</w:t>
            </w:r>
          </w:p>
        </w:tc>
      </w:tr>
      <w:tr w:rsidR="006E7A0C" w:rsidRPr="00BC3E12" w:rsidTr="00DB610F">
        <w:tc>
          <w:tcPr>
            <w:tcW w:w="1855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6E7A0C" w:rsidRPr="00BC3E12" w:rsidTr="00DB610F">
        <w:tc>
          <w:tcPr>
            <w:tcW w:w="1855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6E7A0C" w:rsidRPr="00BC3E12" w:rsidRDefault="006E7A0C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c) Amortización bienes inventariables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d) Fungible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e) Consultoría y servicios equivalentes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f) Adquisición material bibliográfico/bases de datos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g) Formación personal del proyecto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h) Preparación actuaciones formativas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4215FF" w:rsidRDefault="004215FF" w:rsidP="004215FF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i) Realización de encuestas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45CC9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j) Costes primer párrafo artículo 31.7 Le</w:t>
            </w:r>
            <w:r w:rsidR="00945CC9">
              <w:rPr>
                <w:rFonts w:ascii="Arial" w:hAnsi="Arial" w:cs="Arial"/>
                <w:b/>
                <w:lang w:val="fr-FR"/>
              </w:rPr>
              <w:t>y</w:t>
            </w:r>
            <w:r>
              <w:rPr>
                <w:rFonts w:ascii="Arial" w:hAnsi="Arial" w:cs="Arial"/>
                <w:b/>
                <w:lang w:val="fr-FR"/>
              </w:rPr>
              <w:t xml:space="preserve"> 38/2003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4215FF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k) Alquiler de salas, traducción y/o organización de eventos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l) Inscripción a congresos, seminarios y similares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</w:rPr>
            </w:pP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m) Informe de auditoría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034038" w:rsidP="0095129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Informe Auditoria</w:t>
            </w:r>
          </w:p>
        </w:tc>
        <w:tc>
          <w:tcPr>
            <w:tcW w:w="5795" w:type="dxa"/>
            <w:vAlign w:val="center"/>
          </w:tcPr>
          <w:p w:rsidR="004215FF" w:rsidRPr="00BC3E12" w:rsidRDefault="00DB610F" w:rsidP="0095129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Informe auditoría requerido</w:t>
            </w:r>
          </w:p>
        </w:tc>
        <w:tc>
          <w:tcPr>
            <w:tcW w:w="1417" w:type="dxa"/>
            <w:vAlign w:val="center"/>
          </w:tcPr>
          <w:p w:rsidR="004215FF" w:rsidRPr="00BC3E12" w:rsidRDefault="00DB610F" w:rsidP="0095129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1.200€</w:t>
            </w:r>
          </w:p>
        </w:tc>
      </w:tr>
      <w:tr w:rsidR="004215FF" w:rsidRPr="00BC3E12" w:rsidTr="0095129D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n) Gastos de gestión o administración directos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795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034038" w:rsidRPr="00BC3E12" w:rsidTr="00034038"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:rsidR="00034038" w:rsidRPr="00BC3E12" w:rsidRDefault="00034038" w:rsidP="0003403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o) Otros gastos </w:t>
            </w:r>
          </w:p>
        </w:tc>
      </w:tr>
      <w:tr w:rsidR="00034038" w:rsidRPr="00BC3E12" w:rsidTr="00DB610F">
        <w:tc>
          <w:tcPr>
            <w:tcW w:w="1855" w:type="dxa"/>
            <w:vAlign w:val="center"/>
          </w:tcPr>
          <w:p w:rsidR="00034038" w:rsidRPr="00BC3E12" w:rsidRDefault="00034038" w:rsidP="0003403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795" w:type="dxa"/>
            <w:vAlign w:val="center"/>
          </w:tcPr>
          <w:p w:rsidR="00034038" w:rsidRPr="00BC3E12" w:rsidRDefault="00034038" w:rsidP="0003403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34038" w:rsidRPr="00BC3E12" w:rsidRDefault="00034038" w:rsidP="00034038">
            <w:pPr>
              <w:rPr>
                <w:rFonts w:ascii="Arial" w:hAnsi="Arial" w:cs="Arial"/>
                <w:lang w:val="fr-FR"/>
              </w:rPr>
            </w:pPr>
          </w:p>
        </w:tc>
      </w:tr>
      <w:tr w:rsidR="00034038" w:rsidRPr="00BC3E12" w:rsidTr="00945CC9">
        <w:tc>
          <w:tcPr>
            <w:tcW w:w="7650" w:type="dxa"/>
            <w:gridSpan w:val="2"/>
            <w:shd w:val="clear" w:color="auto" w:fill="8EAADB" w:themeFill="accent5" w:themeFillTint="99"/>
            <w:vAlign w:val="center"/>
          </w:tcPr>
          <w:p w:rsidR="00034038" w:rsidRPr="00DB610F" w:rsidRDefault="00034038" w:rsidP="00034038">
            <w:pPr>
              <w:jc w:val="both"/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  <w:r w:rsidRPr="00DB610F">
              <w:rPr>
                <w:rFonts w:ascii="Arial" w:hAnsi="Arial" w:cs="Arial"/>
                <w:b/>
                <w:color w:val="FFFFFF" w:themeColor="background1"/>
                <w:lang w:val="fr-FR"/>
              </w:rPr>
              <w:t>TOTAL COSTES DIRECTOS</w:t>
            </w:r>
          </w:p>
        </w:tc>
        <w:tc>
          <w:tcPr>
            <w:tcW w:w="1417" w:type="dxa"/>
            <w:shd w:val="clear" w:color="auto" w:fill="8EAADB" w:themeFill="accent5" w:themeFillTint="99"/>
            <w:vAlign w:val="center"/>
          </w:tcPr>
          <w:p w:rsidR="00034038" w:rsidRPr="00DB610F" w:rsidRDefault="00034038" w:rsidP="0095129D">
            <w:pPr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</w:p>
        </w:tc>
      </w:tr>
      <w:tr w:rsidR="004215FF" w:rsidRPr="00BC3E12" w:rsidTr="00DB610F"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:rsidR="004215FF" w:rsidRPr="00BC3E12" w:rsidRDefault="004215FF" w:rsidP="0003403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o) Otros gastos</w:t>
            </w:r>
            <w:r w:rsidR="00034038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</w:tr>
      <w:tr w:rsidR="004215FF" w:rsidRPr="00BC3E12" w:rsidTr="00DB610F">
        <w:tc>
          <w:tcPr>
            <w:tcW w:w="1855" w:type="dxa"/>
            <w:vAlign w:val="center"/>
          </w:tcPr>
          <w:p w:rsidR="004215FF" w:rsidRPr="00BC3E12" w:rsidRDefault="00034038" w:rsidP="0095129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Costes Indirectos</w:t>
            </w:r>
          </w:p>
        </w:tc>
        <w:tc>
          <w:tcPr>
            <w:tcW w:w="5795" w:type="dxa"/>
            <w:vAlign w:val="center"/>
          </w:tcPr>
          <w:p w:rsidR="004215FF" w:rsidRPr="00BC3E12" w:rsidRDefault="00034038" w:rsidP="0095129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21% del total de los costes directos</w:t>
            </w:r>
          </w:p>
        </w:tc>
        <w:tc>
          <w:tcPr>
            <w:tcW w:w="1417" w:type="dxa"/>
            <w:vAlign w:val="center"/>
          </w:tcPr>
          <w:p w:rsidR="004215FF" w:rsidRPr="00BC3E12" w:rsidRDefault="004215FF" w:rsidP="0095129D">
            <w:pPr>
              <w:rPr>
                <w:rFonts w:ascii="Arial" w:hAnsi="Arial" w:cs="Arial"/>
                <w:lang w:val="fr-FR"/>
              </w:rPr>
            </w:pPr>
          </w:p>
        </w:tc>
      </w:tr>
      <w:tr w:rsidR="00DB610F" w:rsidRPr="00034038" w:rsidTr="00945CC9">
        <w:trPr>
          <w:trHeight w:val="504"/>
        </w:trPr>
        <w:tc>
          <w:tcPr>
            <w:tcW w:w="7650" w:type="dxa"/>
            <w:gridSpan w:val="2"/>
            <w:shd w:val="clear" w:color="auto" w:fill="8EAADB" w:themeFill="accent5" w:themeFillTint="99"/>
            <w:vAlign w:val="center"/>
          </w:tcPr>
          <w:p w:rsidR="00DB610F" w:rsidRPr="00DB610F" w:rsidRDefault="00DB610F" w:rsidP="00DB610F">
            <w:pPr>
              <w:jc w:val="both"/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  <w:r w:rsidRPr="00DB610F">
              <w:rPr>
                <w:rFonts w:ascii="Arial" w:hAnsi="Arial" w:cs="Arial"/>
                <w:b/>
                <w:color w:val="FFFFFF" w:themeColor="background1"/>
                <w:lang w:val="fr-FR"/>
              </w:rPr>
              <w:t xml:space="preserve">TOTAL COSTES </w:t>
            </w:r>
            <w:r>
              <w:rPr>
                <w:rFonts w:ascii="Arial" w:hAnsi="Arial" w:cs="Arial"/>
                <w:b/>
                <w:color w:val="FFFFFF" w:themeColor="background1"/>
                <w:lang w:val="fr-FR"/>
              </w:rPr>
              <w:t>INDIRECTOS</w:t>
            </w:r>
          </w:p>
        </w:tc>
        <w:tc>
          <w:tcPr>
            <w:tcW w:w="1417" w:type="dxa"/>
            <w:shd w:val="clear" w:color="auto" w:fill="8EAADB" w:themeFill="accent5" w:themeFillTint="99"/>
            <w:vAlign w:val="center"/>
          </w:tcPr>
          <w:p w:rsidR="00DB610F" w:rsidRPr="00DB610F" w:rsidRDefault="00DB610F" w:rsidP="00DB610F">
            <w:pPr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</w:p>
        </w:tc>
      </w:tr>
      <w:tr w:rsidR="00DB610F" w:rsidRPr="00034038" w:rsidTr="00945CC9">
        <w:trPr>
          <w:trHeight w:val="558"/>
        </w:trPr>
        <w:tc>
          <w:tcPr>
            <w:tcW w:w="7650" w:type="dxa"/>
            <w:gridSpan w:val="2"/>
            <w:shd w:val="clear" w:color="auto" w:fill="8EAADB" w:themeFill="accent5" w:themeFillTint="99"/>
            <w:vAlign w:val="center"/>
          </w:tcPr>
          <w:p w:rsidR="00DB610F" w:rsidRPr="00DB610F" w:rsidRDefault="00DB610F" w:rsidP="00DB610F">
            <w:pPr>
              <w:jc w:val="both"/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  <w:r w:rsidRPr="00DB610F">
              <w:rPr>
                <w:rFonts w:ascii="Arial" w:hAnsi="Arial" w:cs="Arial"/>
                <w:b/>
                <w:color w:val="FFFFFF" w:themeColor="background1"/>
                <w:lang w:val="fr-FR"/>
              </w:rPr>
              <w:t>TOTAL PRESUPUESTO</w:t>
            </w:r>
          </w:p>
        </w:tc>
        <w:tc>
          <w:tcPr>
            <w:tcW w:w="1417" w:type="dxa"/>
            <w:shd w:val="clear" w:color="auto" w:fill="8EAADB" w:themeFill="accent5" w:themeFillTint="99"/>
            <w:vAlign w:val="center"/>
          </w:tcPr>
          <w:p w:rsidR="00DB610F" w:rsidRPr="00DB610F" w:rsidRDefault="00DB610F" w:rsidP="00DB610F">
            <w:pPr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</w:p>
        </w:tc>
      </w:tr>
    </w:tbl>
    <w:p w:rsidR="00A9643B" w:rsidRPr="00855A1C" w:rsidRDefault="00A9643B" w:rsidP="00A9643B">
      <w:pPr>
        <w:jc w:val="both"/>
        <w:rPr>
          <w:i/>
        </w:rPr>
      </w:pPr>
    </w:p>
    <w:p w:rsidR="00654FDD" w:rsidRDefault="00654FDD">
      <w:pPr>
        <w:rPr>
          <w:lang w:val="es-ES"/>
        </w:rPr>
      </w:pPr>
    </w:p>
    <w:p w:rsidR="00654FDD" w:rsidRPr="00654FDD" w:rsidRDefault="00654FDD" w:rsidP="00C12C89">
      <w:pPr>
        <w:rPr>
          <w:b/>
          <w:lang w:val="es-ES"/>
        </w:rPr>
      </w:pPr>
      <w:r w:rsidRPr="00654FDD">
        <w:rPr>
          <w:b/>
          <w:lang w:val="es-ES"/>
        </w:rPr>
        <w:t>Gastos subvencionables: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a) Gastos del personal, entendiendo por estos el coste laboral del personal contratado exclusiva y específicamente para la realización del proyecto objeto de la subvención, debiendo constar expresamente en su contrato laboral.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b) Costes de movilidad: gastos de viaje, locomoción, dietas de alojamiento y manutención, siempre y cuando sean ejecutados por personal involucrado en la ejecución del proyecto objeto de la subvención, estén directamente vinculados con la actividad y se identifique claramente la persona que ha incurrido en el gasto.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 xml:space="preserve">c) Los costes de </w:t>
      </w:r>
      <w:r w:rsidRPr="00945CC9">
        <w:rPr>
          <w:u w:val="single"/>
          <w:lang w:val="es-ES"/>
        </w:rPr>
        <w:t xml:space="preserve">amortización </w:t>
      </w:r>
      <w:r w:rsidRPr="00C12C89">
        <w:rPr>
          <w:lang w:val="es-ES"/>
        </w:rPr>
        <w:t>de bienes inventariables relacionados de forma directa con el desarrollo del proyecto a subvencionar, que se sujetarán a las reglas establecidas en el artículo 31.6 de la Ley 38/2003, de 17 de noviembre.</w:t>
      </w:r>
    </w:p>
    <w:p w:rsid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d) Los costes de adquisición de bienes no inventariables relacionados directamente con el proyecto objeto de subvención.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e) Los costes de consultoría y servicios equivalentes relacionados de forma directa con el proyecto a subvencionar.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f) Los costes derivados de la adquisición de material bibliográfico o de bases de datos de referencias bibliográficas destinados al desarrollo del proyecto subvencionado.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g) Los costes derivados de la formación del personal involucrado en la ejecución del proyecto objeto de subvención.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h) Los costes derivados de la preparación de actuaciones formativas incluyendo el material docente o formativo, que tengan relación directa con el proyecto objeto de la subvención.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i) Los costes derivados de la realización de encuestas vinculadas de forma directa al proyecto subvencionado.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j) Los costes comprendidos en el primer párrafo del artículo 31.7 de la Ley 38/2003, de 17 de noviembre, incluyendo los gastos de constitución de garantía bancaria.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lastRenderedPageBreak/>
        <w:t>k) Los costes de alquiler de salas, traducción, organización de conferencias, eventos, congresos, seminarios y reuniones, vinculados al proyecto subvencionado.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l) Los costes de inscripción en congresos, seminarios, conferencias y similares, siempre que esa inscripción guarde relación directa con el proyecto objeto de la subvención.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m) El coste derivado del informe de auditoría, cuando la entidad beneficiaria no esté obligada a auditar sus cuentas. En aquellos casos en que dicha entidad esté obligada a auditar sus cuentas anuales por un auditor sometido a la Ley 22/2015, de 20 de julio, de Auditoría de Cuentas, la revisión de la justificación se llevará a cabo por el mismo auditor, o por otro, siempre que esté inscrito en el Registro Oficial de Auditores de Cuentas.</w:t>
      </w:r>
    </w:p>
    <w:p w:rsidR="00C12C89" w:rsidRP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n) Gastos de gestión o administrativos que guarden relación directa con el proyecto subvencionado.</w:t>
      </w:r>
    </w:p>
    <w:p w:rsidR="00C12C89" w:rsidRDefault="00C12C89" w:rsidP="00654FDD">
      <w:pPr>
        <w:jc w:val="both"/>
        <w:rPr>
          <w:lang w:val="es-ES"/>
        </w:rPr>
      </w:pPr>
      <w:r w:rsidRPr="00C12C89">
        <w:rPr>
          <w:lang w:val="es-ES"/>
        </w:rPr>
        <w:t>o) Cualquier otro gasto que sea necesario para el desarrollo integral de la actividad financiada.</w:t>
      </w:r>
    </w:p>
    <w:p w:rsidR="00C12C89" w:rsidRDefault="00C12C89" w:rsidP="00654FDD">
      <w:pPr>
        <w:jc w:val="both"/>
        <w:rPr>
          <w:lang w:val="es-ES"/>
        </w:rPr>
      </w:pPr>
    </w:p>
    <w:sectPr w:rsidR="00C12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E2" w:rsidRDefault="00B808E2" w:rsidP="00CB7C46">
      <w:pPr>
        <w:spacing w:after="0" w:line="240" w:lineRule="auto"/>
      </w:pPr>
      <w:r>
        <w:separator/>
      </w:r>
    </w:p>
  </w:endnote>
  <w:endnote w:type="continuationSeparator" w:id="0">
    <w:p w:rsidR="00B808E2" w:rsidRDefault="00B808E2" w:rsidP="00CB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E2" w:rsidRDefault="00B808E2" w:rsidP="00CB7C46">
      <w:pPr>
        <w:spacing w:after="0" w:line="240" w:lineRule="auto"/>
      </w:pPr>
      <w:r>
        <w:separator/>
      </w:r>
    </w:p>
  </w:footnote>
  <w:footnote w:type="continuationSeparator" w:id="0">
    <w:p w:rsidR="00B808E2" w:rsidRDefault="00B808E2" w:rsidP="00CB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E18"/>
    <w:multiLevelType w:val="hybridMultilevel"/>
    <w:tmpl w:val="60E000D4"/>
    <w:lvl w:ilvl="0" w:tplc="0C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23412E"/>
    <w:multiLevelType w:val="hybridMultilevel"/>
    <w:tmpl w:val="8982E5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7830EF"/>
    <w:multiLevelType w:val="hybridMultilevel"/>
    <w:tmpl w:val="9426245C"/>
    <w:lvl w:ilvl="0" w:tplc="5E5EB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C4D"/>
    <w:multiLevelType w:val="hybridMultilevel"/>
    <w:tmpl w:val="D8167D3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EE5"/>
    <w:multiLevelType w:val="hybridMultilevel"/>
    <w:tmpl w:val="2624A69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6E46CD"/>
    <w:multiLevelType w:val="hybridMultilevel"/>
    <w:tmpl w:val="BEB83090"/>
    <w:lvl w:ilvl="0" w:tplc="84D2D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4447"/>
    <w:multiLevelType w:val="hybridMultilevel"/>
    <w:tmpl w:val="44BAFD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03FC0"/>
    <w:multiLevelType w:val="hybridMultilevel"/>
    <w:tmpl w:val="ED74FB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E"/>
    <w:rsid w:val="00015C9B"/>
    <w:rsid w:val="00034038"/>
    <w:rsid w:val="000D15A8"/>
    <w:rsid w:val="000E1333"/>
    <w:rsid w:val="00136F7F"/>
    <w:rsid w:val="001D2E01"/>
    <w:rsid w:val="001E1290"/>
    <w:rsid w:val="00243370"/>
    <w:rsid w:val="003E6F9A"/>
    <w:rsid w:val="004215FF"/>
    <w:rsid w:val="00654FDD"/>
    <w:rsid w:val="006E7A0C"/>
    <w:rsid w:val="00743DFE"/>
    <w:rsid w:val="00792668"/>
    <w:rsid w:val="00855A1C"/>
    <w:rsid w:val="00945CC9"/>
    <w:rsid w:val="00990924"/>
    <w:rsid w:val="009A03A3"/>
    <w:rsid w:val="00A4457C"/>
    <w:rsid w:val="00A9643B"/>
    <w:rsid w:val="00B05857"/>
    <w:rsid w:val="00B808E2"/>
    <w:rsid w:val="00BD3F1E"/>
    <w:rsid w:val="00C12C89"/>
    <w:rsid w:val="00C668D2"/>
    <w:rsid w:val="00C902CD"/>
    <w:rsid w:val="00CB78EB"/>
    <w:rsid w:val="00CB7C46"/>
    <w:rsid w:val="00DB610F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C12A"/>
  <w15:chartTrackingRefBased/>
  <w15:docId w15:val="{3D24836B-CAF0-4973-B336-E5B10753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C4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46"/>
    <w:rPr>
      <w:lang w:val="ca-ES"/>
    </w:rPr>
  </w:style>
  <w:style w:type="table" w:styleId="Tablaconcuadrcula">
    <w:name w:val="Table Grid"/>
    <w:basedOn w:val="Tablanormal"/>
    <w:uiPriority w:val="39"/>
    <w:rsid w:val="006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4F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A3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1B3C-9F13-4075-8732-440928AA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</dc:creator>
  <cp:keywords/>
  <dc:description/>
  <cp:lastModifiedBy>Marta Mas</cp:lastModifiedBy>
  <cp:revision>4</cp:revision>
  <cp:lastPrinted>2022-06-22T07:11:00Z</cp:lastPrinted>
  <dcterms:created xsi:type="dcterms:W3CDTF">2022-06-22T07:14:00Z</dcterms:created>
  <dcterms:modified xsi:type="dcterms:W3CDTF">2022-06-22T07:17:00Z</dcterms:modified>
</cp:coreProperties>
</file>