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A3" w:rsidRPr="00CB27A3" w:rsidRDefault="00CB27A3" w:rsidP="00CB27A3">
      <w:pPr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hd w:val="clear" w:color="auto" w:fill="FFFFFF"/>
        <w:spacing w:after="75" w:line="300" w:lineRule="atLeast"/>
        <w:outlineLvl w:val="3"/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Novedades</w:t>
      </w:r>
      <w:proofErr w:type="spellEnd"/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NUEVAS BASES REGULADORAS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Se regula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conjuntamente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concesión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ayudas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públicas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destinadas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financiar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actuaciones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Subprograma Estatal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Generación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Conocimiento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del Subprograma Estatal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Fortalecimiento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Institucional (Programa Estatal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Generación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Conocimiento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Fortalecimiento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Científico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Tecnológico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Sistema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I+D+i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) y del Programa Estatal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I+D+i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Orientada a los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la Sociedad.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establecen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distintas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valoraciones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los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criterios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evaluación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introducen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umbrales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mínimos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superar para cada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uno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ellos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CONVOCATORIA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Se publica una única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convocatoria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“Proyectos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I+D+i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” con dos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modalidades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: “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Generación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Conocimiento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” y “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”.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FINANCIACIÓN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Por primera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vez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modalidad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ayuda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será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exclusivamente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subvención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cargo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presupuesto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gastos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la Agencia Estatal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manteniendo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financiación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igual a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concesión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convocatorias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proyectos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2018.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INVESTIGADORES/AS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Códigos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identificación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en bases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datos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bibliométricas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: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IP e investigadores del equipo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deberán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incluir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aplicación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su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código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identificación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una de las bases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datos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: </w:t>
      </w:r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Web of 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Science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 (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Researcher</w:t>
      </w:r>
      <w:proofErr w:type="spellEnd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 ID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) </w:t>
      </w:r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o 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Scopus</w:t>
      </w:r>
      <w:proofErr w:type="spellEnd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(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Author</w:t>
      </w:r>
      <w:proofErr w:type="spellEnd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 ID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)</w:t>
      </w:r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,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 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así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como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su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código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identificación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ORCID (</w:t>
      </w:r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Open 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Researcher</w:t>
      </w:r>
      <w:proofErr w:type="spellEnd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and</w:t>
      </w:r>
      <w:proofErr w:type="spellEnd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Contributor</w:t>
      </w:r>
      <w:proofErr w:type="spellEnd"/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 xml:space="preserve"> ID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)</w:t>
      </w:r>
      <w:r w:rsidRPr="00CB27A3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ca-ES"/>
        </w:rPr>
        <w:t>.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Inscripción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 en RUS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: En el caso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proyectos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presentados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con dos IP, ambos/as 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deberán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estar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inscritos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/as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previamente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el RUS (Registro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Unificado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Solicitantes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).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Méritos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en el CVA de IP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: En los CVA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incluirán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los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méritos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posteriores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al 1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enero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2009, con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independencia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modalidad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tipología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Esta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fecha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podrá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ampliarse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 si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concurre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alguna de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circunstancias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descritas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artículo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6.3.de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convocatoria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(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cuidado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hijo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/a,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incapacidad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temporal,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excedencia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atención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personas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dependientes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, etc.).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CVA del Equipo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: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El CVA de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personas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equipo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rellenará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aplicación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forma resumida,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sin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necesidad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que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adjunte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como documento PDF a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FORMATO MEMORIA CIENTÍFICO-TÉCNICA Y CVA DE IP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El formato,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especialmente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el tipo y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tamaño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letra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científico-técnica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en el CVA de IP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pasa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ser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obligatorio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recomendado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EQUIPO DE TRABAJO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Se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incluye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nuevo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el equipo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trabajo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,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al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podrán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pertenecer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personas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participan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ejecución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que no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cumplen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los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requisitos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para ser IP ni para formar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parte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equipo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trabajo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PROYECTOS JIN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after="0"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No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admitirán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cambios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entidad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beneficiaria.</w:t>
      </w:r>
    </w:p>
    <w:p w:rsidR="00CB27A3" w:rsidRPr="00CB27A3" w:rsidRDefault="00CB27A3" w:rsidP="00CB27A3">
      <w:pPr>
        <w:numPr>
          <w:ilvl w:val="1"/>
          <w:numId w:val="1"/>
        </w:numPr>
        <w:shd w:val="clear" w:color="auto" w:fill="FFFFFF"/>
        <w:spacing w:after="0" w:line="253" w:lineRule="atLeast"/>
        <w:ind w:left="7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INFORME DE AUDITOR DE JUSTIFICACIÓN DEL GASTO EJECUTADO</w:t>
      </w:r>
    </w:p>
    <w:p w:rsidR="00CB27A3" w:rsidRPr="00CB27A3" w:rsidRDefault="00CB27A3" w:rsidP="00CB27A3">
      <w:pPr>
        <w:numPr>
          <w:ilvl w:val="2"/>
          <w:numId w:val="1"/>
        </w:numPr>
        <w:shd w:val="clear" w:color="auto" w:fill="FFFFFF"/>
        <w:spacing w:line="258" w:lineRule="atLeast"/>
        <w:ind w:left="12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aportar informe de auditor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justificación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económica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gasto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ejecutado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financiable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hasta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un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máximo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1.200 €.</w:t>
      </w:r>
    </w:p>
    <w:p w:rsidR="00D64D01" w:rsidRDefault="00D64D01" w:rsidP="00CB27A3"/>
    <w:p w:rsidR="00CB27A3" w:rsidRPr="00CB27A3" w:rsidRDefault="00CB27A3" w:rsidP="00CB27A3">
      <w:pPr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hd w:val="clear" w:color="auto" w:fill="FFFFFF"/>
        <w:spacing w:after="75" w:line="300" w:lineRule="atLeast"/>
        <w:outlineLvl w:val="3"/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Presentación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solicitudes</w:t>
      </w:r>
      <w:proofErr w:type="spellEnd"/>
    </w:p>
    <w:p w:rsidR="00CB27A3" w:rsidRPr="00CB27A3" w:rsidRDefault="00CB27A3" w:rsidP="00CB27A3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ca-ES"/>
        </w:rPr>
        <w:t>RECOMENDACIONES PREVIAS 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Decida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 si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presentará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su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 la 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modalidad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«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Retos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»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o de </w:t>
      </w: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«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Generación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Conocimiento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»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y 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qué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 </w:t>
      </w: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tipo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 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quiere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optar.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Lea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atentamente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convocatoria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presenta 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novedades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significativas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 respecto 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convocatorias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anteriores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Si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después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leer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convocatoria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tiene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alguna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duda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visite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sección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Novedades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y/o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consulte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archivo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Preguntas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frecuentes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lastRenderedPageBreak/>
        <w:t>Recabe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toda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información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necesaria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antes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cerrar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aportar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datos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personales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académicos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los/las IP, de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personas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componen el equipo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investigación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de las que componen el equipo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trabajo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así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como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acreditaciones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demás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documentación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corresponda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Revise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todos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los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documentos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aportados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antes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cerrar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,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especialmente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científico-técnica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y el currículum del/de la IP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Recuerde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científico-técnica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presentarse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inglés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si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un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presupuesto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costes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directos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igual o superior a 100.000,00 €,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así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como si presenta un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coordinado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cuya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cantidad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total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solicitada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sea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igual o superior a este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importe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científico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técnica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el currículum del/de la IP son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parte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integrante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No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cierre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en el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último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momento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. 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Tenga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cuenta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los servidores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pueden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funcionar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más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lentos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los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últimos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días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cierre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que la persona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ostente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representación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legal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entidad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revisar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toda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documentación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antes de firmar y registrar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electrónicamente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su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para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finalmente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llegue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nuestros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sistemas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tramitación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Es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necesario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que la persona que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ostente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representación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legal se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asegure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que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cumple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las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siguientes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condiciones: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está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alta en RUS (Registro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unificado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solicitantes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) como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representante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legal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entidad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y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dispone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certificado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electrónico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admitido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por la plataforma “@firma”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esté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vigente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hasta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fecha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finalización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plazo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presentación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2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Es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aconsejable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que la persona que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ostente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representación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legal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realice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previamente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una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prueba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firma.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 En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aplicación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firma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cuenta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con 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opción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denominada “test de firma”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le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permitirá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asegurarse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que no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tendrá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problemas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momento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desee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firmar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Si al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realizar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prueba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firma o al firmar las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solicitudes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encontrase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algún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problema,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ponerse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contacto con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Consultas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tipo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informático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shd w:val="clear" w:color="auto" w:fill="FFFFFF"/>
        <w:spacing w:after="0" w:line="272" w:lineRule="atLeast"/>
        <w:jc w:val="both"/>
        <w:rPr>
          <w:rFonts w:ascii="Trebuchet MS" w:eastAsia="Times New Roman" w:hAnsi="Trebuchet MS" w:cs="Times New Roman"/>
          <w:color w:val="484F55"/>
          <w:sz w:val="18"/>
          <w:szCs w:val="18"/>
          <w:lang w:eastAsia="ca-ES"/>
        </w:rPr>
      </w:pPr>
      <w:r w:rsidRPr="00CB27A3">
        <w:rPr>
          <w:rFonts w:ascii="Trebuchet MS" w:eastAsia="Times New Roman" w:hAnsi="Trebuchet MS" w:cs="Times New Roman"/>
          <w:b/>
          <w:bCs/>
          <w:color w:val="262A2F"/>
          <w:sz w:val="18"/>
          <w:szCs w:val="18"/>
          <w:bdr w:val="none" w:sz="0" w:space="0" w:color="auto" w:frame="1"/>
          <w:lang w:eastAsia="ca-ES"/>
        </w:rPr>
        <w:t>PRESENTACIÓN DE SOLICITUDES</w:t>
      </w:r>
    </w:p>
    <w:p w:rsidR="00CB27A3" w:rsidRPr="00CB27A3" w:rsidRDefault="00CB27A3" w:rsidP="00CB27A3">
      <w:pPr>
        <w:numPr>
          <w:ilvl w:val="0"/>
          <w:numId w:val="3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Acceso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 a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aplicación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 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fldChar w:fldCharType="begin"/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instrText xml:space="preserve"> HYPERLINK "https://sede.micinn.gob.es/proyectosid" \o "Ir a 'Formulario de Solicitud'" </w:instrTex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fldChar w:fldCharType="separate"/>
      </w:r>
      <w:r w:rsidRPr="00CB27A3">
        <w:rPr>
          <w:rFonts w:ascii="Trebuchet MS" w:eastAsia="Times New Roman" w:hAnsi="Trebuchet MS" w:cs="Times New Roman"/>
          <w:color w:val="0358AD"/>
          <w:sz w:val="17"/>
          <w:szCs w:val="17"/>
          <w:bdr w:val="none" w:sz="0" w:space="0" w:color="auto" w:frame="1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fldChar w:fldCharType="end"/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3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Plazo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presentación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solicitudes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: 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desde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el 26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septiembre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hasta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el 17 de octubre de 2019 a las 14:00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horas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(hora peninsular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española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)</w:t>
      </w:r>
    </w:p>
    <w:p w:rsidR="00CB27A3" w:rsidRPr="00CB27A3" w:rsidRDefault="00CB27A3" w:rsidP="00CB27A3">
      <w:pPr>
        <w:numPr>
          <w:ilvl w:val="0"/>
          <w:numId w:val="3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Desbloqueo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: 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vez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generada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definitiva por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parte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del/de la IP, si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detectase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un error en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ésta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o en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documentación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le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acompaña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la persona que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ostente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representación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legal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entidad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solicitante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a través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aplicación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firma,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podrá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desbloquearla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siempre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que no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haya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firmado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dicha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Sin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embargo, 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vez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firmada y registrada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ya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no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habrá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ningún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modo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desbloquearla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0"/>
          <w:numId w:val="3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Límite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del número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páginas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científico-técnica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y de los CVA en la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aplicación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debe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mantener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todos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los casos el formato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exigido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en el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artículo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14 de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convocatoria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para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dichos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documentos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. No se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podrá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generar la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solicitud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definitiva si:</w:t>
      </w:r>
    </w:p>
    <w:p w:rsidR="00CB27A3" w:rsidRPr="00CB27A3" w:rsidRDefault="00CB27A3" w:rsidP="00CB27A3">
      <w:pPr>
        <w:numPr>
          <w:ilvl w:val="1"/>
          <w:numId w:val="3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Seleccionando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 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individual</w:t>
      </w: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intenta adjuntar 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más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20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páginas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1"/>
          <w:numId w:val="3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Seleccionando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 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proyecto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ca-ES"/>
        </w:rPr>
        <w:t>coordinado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, intenta adjuntar una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memoria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más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35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páginas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Pr="00CB27A3" w:rsidRDefault="00CB27A3" w:rsidP="00CB27A3">
      <w:pPr>
        <w:numPr>
          <w:ilvl w:val="1"/>
          <w:numId w:val="3"/>
        </w:numPr>
        <w:shd w:val="clear" w:color="auto" w:fill="FFFFFF"/>
        <w:spacing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Intenta adjuntar un CVA de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más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 xml:space="preserve"> de 4 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páginas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  <w:t>.</w:t>
      </w:r>
    </w:p>
    <w:p w:rsidR="00CB27A3" w:rsidRDefault="00CB27A3" w:rsidP="00CB27A3"/>
    <w:p w:rsidR="00CB27A3" w:rsidRPr="00CB27A3" w:rsidRDefault="00CB27A3" w:rsidP="00CB27A3">
      <w:pPr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hd w:val="clear" w:color="auto" w:fill="FFFFFF"/>
        <w:spacing w:after="75" w:line="300" w:lineRule="atLeast"/>
        <w:outlineLvl w:val="3"/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Modelos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 xml:space="preserve"> de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documentos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 xml:space="preserve"> comunes a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todos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 xml:space="preserve"> los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proyectos</w:t>
      </w:r>
      <w:proofErr w:type="spellEnd"/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7" name="Imagen 7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tooltip="Ir a 'CVA_castellano (investigador/investigadora)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CVA_castellano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(investigador/investigadora)</w:t>
        </w:r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192.633 KB)</w:t>
      </w:r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6" name="Imagen 6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tooltip="Ir a 'CV_English_2019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CV_English_2019</w:t>
        </w:r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192.675 KB)</w:t>
      </w:r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5" name="Imagen 5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tooltip="Ir a 'Instrucciones para rellenar el CVA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Instrucciones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rellenar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el CVA</w:t>
        </w:r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pdf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 xml:space="preserve"> 178.817 KB)</w:t>
      </w:r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" name="Imagen 4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tooltip="Ir a 'Memoria científico-técnica proyectos individuales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Memoria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científico-técnica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proyectos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individuales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79.399 KB)</w:t>
      </w:r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" name="Imagen 3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tooltip="Ir a 'Memoria científico-técnica proyectos coordinados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Memoria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científico-técnica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proyectos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coordinados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82.638 KB)</w:t>
      </w:r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" name="Imagen 2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tooltip="Ir a 'Instrucciones para cumplimientar la memoria científico técnica de proyectos individuales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Instrucciones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cumplimientar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la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memoria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científico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técnica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proyectos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individuales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pdf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 xml:space="preserve"> 320.959 KB)</w:t>
      </w:r>
    </w:p>
    <w:p w:rsidR="00CB27A3" w:rsidRPr="00CB27A3" w:rsidRDefault="00CB27A3" w:rsidP="00CB27A3">
      <w:pPr>
        <w:numPr>
          <w:ilvl w:val="0"/>
          <w:numId w:val="4"/>
        </w:numPr>
        <w:shd w:val="clear" w:color="auto" w:fill="FFFFFF"/>
        <w:spacing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1" name="Imagen 1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tooltip="Ir a 'Instrucciones para cumplimientar la memoria científico técnica de proyectos coordinados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Instrucciones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cumplimientar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la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memoria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científico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técnica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proyectos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coordinados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pdf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 xml:space="preserve"> 347.189 KB)</w:t>
      </w:r>
    </w:p>
    <w:p w:rsidR="00CB27A3" w:rsidRDefault="00CB27A3" w:rsidP="00CB27A3"/>
    <w:p w:rsidR="00CB27A3" w:rsidRDefault="00CB27A3" w:rsidP="00CB27A3">
      <w:pPr>
        <w:pStyle w:val="Ttulo5"/>
        <w:pBdr>
          <w:bottom w:val="single" w:sz="6" w:space="6" w:color="D6D6D6"/>
        </w:pBdr>
        <w:shd w:val="clear" w:color="auto" w:fill="FFFFFF"/>
        <w:spacing w:before="0" w:after="225" w:line="322" w:lineRule="atLeast"/>
        <w:rPr>
          <w:rFonts w:ascii="Trebuchet MS" w:hAnsi="Trebuchet MS"/>
          <w:color w:val="484F55"/>
          <w:sz w:val="31"/>
          <w:szCs w:val="31"/>
        </w:rPr>
      </w:pPr>
      <w:r>
        <w:rPr>
          <w:rFonts w:ascii="Trebuchet MS" w:hAnsi="Trebuchet MS"/>
          <w:color w:val="484F55"/>
          <w:sz w:val="31"/>
          <w:szCs w:val="31"/>
        </w:rPr>
        <w:lastRenderedPageBreak/>
        <w:t>Información relacionada</w:t>
      </w:r>
    </w:p>
    <w:p w:rsidR="00CB27A3" w:rsidRDefault="00CB27A3" w:rsidP="00CB27A3">
      <w:pPr>
        <w:numPr>
          <w:ilvl w:val="0"/>
          <w:numId w:val="5"/>
        </w:numPr>
        <w:shd w:val="clear" w:color="auto" w:fill="FFFFFF"/>
        <w:spacing w:after="0" w:line="253" w:lineRule="atLeast"/>
        <w:ind w:left="300"/>
        <w:jc w:val="both"/>
        <w:rPr>
          <w:rFonts w:ascii="Trebuchet MS" w:hAnsi="Trebuchet MS"/>
          <w:color w:val="484F55"/>
          <w:sz w:val="17"/>
          <w:szCs w:val="17"/>
        </w:rPr>
      </w:pPr>
      <w:r>
        <w:rPr>
          <w:rFonts w:ascii="Trebuchet MS" w:hAnsi="Trebuchet MS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8" name="Imagen 8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tooltip="Ir a 'Instrucciones sobre indicadores', en ventana nueva" w:history="1">
        <w:proofErr w:type="spellStart"/>
        <w:r>
          <w:rPr>
            <w:rStyle w:val="Hipervnculo"/>
            <w:rFonts w:ascii="Trebuchet MS" w:hAnsi="Trebuchet MS"/>
            <w:color w:val="0358AD"/>
            <w:sz w:val="17"/>
            <w:szCs w:val="17"/>
            <w:bdr w:val="none" w:sz="0" w:space="0" w:color="auto" w:frame="1"/>
          </w:rPr>
          <w:t>Instrucciones</w:t>
        </w:r>
        <w:proofErr w:type="spellEnd"/>
        <w:r>
          <w:rPr>
            <w:rStyle w:val="Hipervnculo"/>
            <w:rFonts w:ascii="Trebuchet MS" w:hAnsi="Trebuchet MS"/>
            <w:color w:val="0358AD"/>
            <w:sz w:val="17"/>
            <w:szCs w:val="17"/>
            <w:bdr w:val="none" w:sz="0" w:space="0" w:color="auto" w:frame="1"/>
          </w:rPr>
          <w:t xml:space="preserve"> sobre indicadores</w:t>
        </w:r>
      </w:hyperlink>
      <w:r>
        <w:rPr>
          <w:rStyle w:val="txt"/>
          <w:rFonts w:ascii="Trebuchet MS" w:hAnsi="Trebuchet MS"/>
          <w:color w:val="484F55"/>
          <w:sz w:val="17"/>
          <w:szCs w:val="17"/>
          <w:bdr w:val="none" w:sz="0" w:space="0" w:color="auto" w:frame="1"/>
        </w:rPr>
        <w:t> </w:t>
      </w:r>
      <w:r>
        <w:rPr>
          <w:rStyle w:val="tamatipo"/>
          <w:rFonts w:ascii="Trebuchet MS" w:hAnsi="Trebuchet MS"/>
          <w:color w:val="484F55"/>
          <w:sz w:val="17"/>
          <w:szCs w:val="17"/>
          <w:bdr w:val="none" w:sz="0" w:space="0" w:color="auto" w:frame="1"/>
        </w:rPr>
        <w:t>(</w:t>
      </w:r>
      <w:proofErr w:type="spellStart"/>
      <w:r>
        <w:rPr>
          <w:rStyle w:val="tamatipo"/>
          <w:rFonts w:ascii="Trebuchet MS" w:hAnsi="Trebuchet MS"/>
          <w:color w:val="484F55"/>
          <w:sz w:val="17"/>
          <w:szCs w:val="17"/>
          <w:bdr w:val="none" w:sz="0" w:space="0" w:color="auto" w:frame="1"/>
        </w:rPr>
        <w:t>pdf</w:t>
      </w:r>
      <w:proofErr w:type="spellEnd"/>
      <w:r>
        <w:rPr>
          <w:rStyle w:val="tamatipo"/>
          <w:rFonts w:ascii="Trebuchet MS" w:hAnsi="Trebuchet MS"/>
          <w:color w:val="484F55"/>
          <w:sz w:val="17"/>
          <w:szCs w:val="17"/>
          <w:bdr w:val="none" w:sz="0" w:space="0" w:color="auto" w:frame="1"/>
        </w:rPr>
        <w:t xml:space="preserve"> 198.325 KB)</w:t>
      </w:r>
    </w:p>
    <w:p w:rsidR="00CB27A3" w:rsidRDefault="00CB27A3" w:rsidP="00CB27A3"/>
    <w:p w:rsidR="00CB27A3" w:rsidRDefault="00CB27A3" w:rsidP="00CB27A3"/>
    <w:p w:rsidR="00CB27A3" w:rsidRDefault="00CB27A3" w:rsidP="00CB27A3">
      <w:pPr>
        <w:pStyle w:val="Ttulo4"/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pacing w:before="0" w:beforeAutospacing="0" w:after="75" w:afterAutospacing="0" w:line="300" w:lineRule="atLeast"/>
        <w:rPr>
          <w:color w:val="0358AD"/>
          <w:sz w:val="21"/>
          <w:szCs w:val="21"/>
        </w:rPr>
      </w:pPr>
      <w:proofErr w:type="spellStart"/>
      <w:r>
        <w:rPr>
          <w:color w:val="0358AD"/>
          <w:sz w:val="21"/>
          <w:szCs w:val="21"/>
        </w:rPr>
        <w:t>Modelos</w:t>
      </w:r>
      <w:proofErr w:type="spellEnd"/>
      <w:r>
        <w:rPr>
          <w:color w:val="0358AD"/>
          <w:sz w:val="21"/>
          <w:szCs w:val="21"/>
        </w:rPr>
        <w:t xml:space="preserve"> de </w:t>
      </w:r>
      <w:proofErr w:type="spellStart"/>
      <w:r>
        <w:rPr>
          <w:color w:val="0358AD"/>
          <w:sz w:val="21"/>
          <w:szCs w:val="21"/>
        </w:rPr>
        <w:t>documentos</w:t>
      </w:r>
      <w:proofErr w:type="spellEnd"/>
      <w:r>
        <w:rPr>
          <w:color w:val="0358AD"/>
          <w:sz w:val="21"/>
          <w:szCs w:val="21"/>
        </w:rPr>
        <w:t xml:space="preserve"> comunes a </w:t>
      </w:r>
      <w:proofErr w:type="spellStart"/>
      <w:r>
        <w:rPr>
          <w:color w:val="0358AD"/>
          <w:sz w:val="21"/>
          <w:szCs w:val="21"/>
        </w:rPr>
        <w:t>todos</w:t>
      </w:r>
      <w:proofErr w:type="spellEnd"/>
      <w:r>
        <w:rPr>
          <w:color w:val="0358AD"/>
          <w:sz w:val="21"/>
          <w:szCs w:val="21"/>
        </w:rPr>
        <w:t xml:space="preserve"> los </w:t>
      </w:r>
      <w:proofErr w:type="spellStart"/>
      <w:r>
        <w:rPr>
          <w:color w:val="0358AD"/>
          <w:sz w:val="21"/>
          <w:szCs w:val="21"/>
        </w:rPr>
        <w:t>proyectos</w:t>
      </w:r>
      <w:proofErr w:type="spellEnd"/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7" name="Imagen 27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gtFrame="_blank" w:tooltip="Ir a 'CVA_castellano (investigador/investigadora)', en ventana nueva" w:history="1"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CVA_castellano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(investigador/investigadora)</w:t>
        </w:r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(doc 192.633 KB)</w:t>
      </w:r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6" name="Imagen 26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tooltip="Ir a 'CV_English_2019', en ventana nueva" w:history="1"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CV_English_2019</w:t>
        </w:r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(doc 192.675 KB)</w:t>
      </w:r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5" name="Imagen 25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tooltip="Ir a 'Instrucciones para rellenar el CVA', en ventana nueva" w:history="1"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Instrucciones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para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rellenar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el CVA</w:t>
        </w:r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</w:t>
      </w:r>
      <w:proofErr w:type="spellStart"/>
      <w:r>
        <w:rPr>
          <w:rStyle w:val="tamatipo"/>
          <w:sz w:val="17"/>
          <w:szCs w:val="17"/>
          <w:bdr w:val="none" w:sz="0" w:space="0" w:color="auto" w:frame="1"/>
        </w:rPr>
        <w:t>pdf</w:t>
      </w:r>
      <w:proofErr w:type="spellEnd"/>
      <w:r>
        <w:rPr>
          <w:rStyle w:val="tamatipo"/>
          <w:sz w:val="17"/>
          <w:szCs w:val="17"/>
          <w:bdr w:val="none" w:sz="0" w:space="0" w:color="auto" w:frame="1"/>
        </w:rPr>
        <w:t xml:space="preserve"> 178.817 KB)</w:t>
      </w:r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4" name="Imagen 24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tooltip="Ir a 'Memoria científico-técnica proyectos individuales', en ventana nueva" w:history="1"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Memoria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científico-técnica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proyectos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individuales</w:t>
        </w:r>
        <w:proofErr w:type="spellEnd"/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(doc 79.399 KB)</w:t>
      </w:r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3" name="Imagen 23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tooltip="Ir a 'Memoria científico-técnica proyectos coordinados', en ventana nueva" w:history="1"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Memoria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científico-técnica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proyectos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coordinados</w:t>
        </w:r>
        <w:proofErr w:type="spellEnd"/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(doc 82.638 KB)</w:t>
      </w:r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2" name="Imagen 22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tooltip="Ir a 'Instrucciones para cumplimientar la memoria científico técnica de proyectos individuales', en ventana nueva" w:history="1"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Instrucciones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para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cumplimientar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la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memoria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científico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técnica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de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proyectos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individuales</w:t>
        </w:r>
        <w:proofErr w:type="spellEnd"/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</w:t>
      </w:r>
      <w:proofErr w:type="spellStart"/>
      <w:r>
        <w:rPr>
          <w:rStyle w:val="tamatipo"/>
          <w:sz w:val="17"/>
          <w:szCs w:val="17"/>
          <w:bdr w:val="none" w:sz="0" w:space="0" w:color="auto" w:frame="1"/>
        </w:rPr>
        <w:t>pdf</w:t>
      </w:r>
      <w:proofErr w:type="spellEnd"/>
      <w:r>
        <w:rPr>
          <w:rStyle w:val="tamatipo"/>
          <w:sz w:val="17"/>
          <w:szCs w:val="17"/>
          <w:bdr w:val="none" w:sz="0" w:space="0" w:color="auto" w:frame="1"/>
        </w:rPr>
        <w:t xml:space="preserve"> 320.959 KB)</w:t>
      </w:r>
    </w:p>
    <w:p w:rsidR="00CB27A3" w:rsidRDefault="00CB27A3" w:rsidP="00CB27A3">
      <w:pPr>
        <w:numPr>
          <w:ilvl w:val="0"/>
          <w:numId w:val="6"/>
        </w:numPr>
        <w:spacing w:after="0" w:line="253" w:lineRule="atLeast"/>
        <w:ind w:left="300"/>
        <w:jc w:val="both"/>
        <w:rPr>
          <w:sz w:val="17"/>
          <w:szCs w:val="17"/>
        </w:rPr>
      </w:pPr>
      <w:r>
        <w:rPr>
          <w:noProof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1" name="Imagen 21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tgtFrame="_blank" w:tooltip="Ir a 'Instrucciones para cumplimientar la memoria científico técnica de proyectos coordinados', en ventana nueva" w:history="1"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Instrucciones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para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cumplimientar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la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memoria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científico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técnica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de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proyectos</w:t>
        </w:r>
        <w:proofErr w:type="spellEnd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color w:val="0358AD"/>
            <w:sz w:val="17"/>
            <w:szCs w:val="17"/>
            <w:bdr w:val="none" w:sz="0" w:space="0" w:color="auto" w:frame="1"/>
          </w:rPr>
          <w:t>coordinados</w:t>
        </w:r>
        <w:proofErr w:type="spellEnd"/>
      </w:hyperlink>
      <w:r>
        <w:rPr>
          <w:rStyle w:val="txt"/>
          <w:sz w:val="17"/>
          <w:szCs w:val="17"/>
          <w:bdr w:val="none" w:sz="0" w:space="0" w:color="auto" w:frame="1"/>
        </w:rPr>
        <w:t> </w:t>
      </w:r>
      <w:r>
        <w:rPr>
          <w:rStyle w:val="tamatipo"/>
          <w:sz w:val="17"/>
          <w:szCs w:val="17"/>
          <w:bdr w:val="none" w:sz="0" w:space="0" w:color="auto" w:frame="1"/>
        </w:rPr>
        <w:t>(</w:t>
      </w:r>
      <w:proofErr w:type="spellStart"/>
      <w:r>
        <w:rPr>
          <w:rStyle w:val="tamatipo"/>
          <w:sz w:val="17"/>
          <w:szCs w:val="17"/>
          <w:bdr w:val="none" w:sz="0" w:space="0" w:color="auto" w:frame="1"/>
        </w:rPr>
        <w:t>pdf</w:t>
      </w:r>
      <w:proofErr w:type="spellEnd"/>
      <w:r>
        <w:rPr>
          <w:rStyle w:val="tamatipo"/>
          <w:sz w:val="17"/>
          <w:szCs w:val="17"/>
          <w:bdr w:val="none" w:sz="0" w:space="0" w:color="auto" w:frame="1"/>
        </w:rPr>
        <w:t xml:space="preserve"> 347.189 KB)</w:t>
      </w:r>
    </w:p>
    <w:p w:rsidR="00CB27A3" w:rsidRDefault="00CB27A3" w:rsidP="00CB27A3">
      <w:pPr>
        <w:pStyle w:val="Ttulo4"/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pacing w:before="0" w:beforeAutospacing="0" w:after="75" w:afterAutospacing="0" w:line="300" w:lineRule="atLeast"/>
        <w:rPr>
          <w:color w:val="0358AD"/>
          <w:sz w:val="21"/>
          <w:szCs w:val="21"/>
        </w:rPr>
      </w:pPr>
      <w:proofErr w:type="spellStart"/>
      <w:r>
        <w:rPr>
          <w:color w:val="0358AD"/>
          <w:sz w:val="21"/>
          <w:szCs w:val="21"/>
        </w:rPr>
        <w:t>Modelos</w:t>
      </w:r>
      <w:proofErr w:type="spellEnd"/>
      <w:r>
        <w:rPr>
          <w:color w:val="0358AD"/>
          <w:sz w:val="21"/>
          <w:szCs w:val="21"/>
        </w:rPr>
        <w:t xml:space="preserve"> de </w:t>
      </w:r>
      <w:proofErr w:type="spellStart"/>
      <w:r>
        <w:rPr>
          <w:color w:val="0358AD"/>
          <w:sz w:val="21"/>
          <w:szCs w:val="21"/>
        </w:rPr>
        <w:t>documentos</w:t>
      </w:r>
      <w:proofErr w:type="spellEnd"/>
      <w:r>
        <w:rPr>
          <w:color w:val="0358AD"/>
          <w:sz w:val="21"/>
          <w:szCs w:val="21"/>
        </w:rPr>
        <w:t xml:space="preserve"> </w:t>
      </w:r>
      <w:proofErr w:type="spellStart"/>
      <w:r>
        <w:rPr>
          <w:color w:val="0358AD"/>
          <w:sz w:val="21"/>
          <w:szCs w:val="21"/>
        </w:rPr>
        <w:t>específicos</w:t>
      </w:r>
      <w:proofErr w:type="spellEnd"/>
      <w:r>
        <w:rPr>
          <w:color w:val="0358AD"/>
          <w:sz w:val="21"/>
          <w:szCs w:val="21"/>
        </w:rPr>
        <w:t xml:space="preserve"> de </w:t>
      </w:r>
      <w:proofErr w:type="spellStart"/>
      <w:r>
        <w:rPr>
          <w:color w:val="0358AD"/>
          <w:sz w:val="21"/>
          <w:szCs w:val="21"/>
        </w:rPr>
        <w:t>determinados</w:t>
      </w:r>
      <w:proofErr w:type="spellEnd"/>
      <w:r>
        <w:rPr>
          <w:color w:val="0358AD"/>
          <w:sz w:val="21"/>
          <w:szCs w:val="21"/>
        </w:rPr>
        <w:t xml:space="preserve"> </w:t>
      </w:r>
      <w:proofErr w:type="spellStart"/>
      <w:r>
        <w:rPr>
          <w:color w:val="0358AD"/>
          <w:sz w:val="21"/>
          <w:szCs w:val="21"/>
        </w:rPr>
        <w:t>proyectos</w:t>
      </w:r>
      <w:proofErr w:type="spellEnd"/>
    </w:p>
    <w:p w:rsidR="00CB27A3" w:rsidRDefault="00CB27A3" w:rsidP="00CB27A3">
      <w:pPr>
        <w:pStyle w:val="NormalWeb"/>
        <w:spacing w:before="0" w:beforeAutospacing="0" w:after="225" w:afterAutospacing="0" w:line="272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Los </w:t>
      </w:r>
      <w:proofErr w:type="spellStart"/>
      <w:r>
        <w:rPr>
          <w:sz w:val="18"/>
          <w:szCs w:val="18"/>
        </w:rPr>
        <w:t>proyectos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requieran</w:t>
      </w:r>
      <w:proofErr w:type="spellEnd"/>
      <w:r>
        <w:rPr>
          <w:sz w:val="18"/>
          <w:szCs w:val="18"/>
        </w:rPr>
        <w:t xml:space="preserve"> el uso de </w:t>
      </w:r>
      <w:proofErr w:type="spellStart"/>
      <w:r>
        <w:rPr>
          <w:sz w:val="18"/>
          <w:szCs w:val="18"/>
        </w:rPr>
        <w:t>plataformas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marinas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buques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oceanográficos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embarcaciones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así</w:t>
      </w:r>
      <w:proofErr w:type="spellEnd"/>
      <w:r>
        <w:rPr>
          <w:sz w:val="18"/>
          <w:szCs w:val="18"/>
        </w:rPr>
        <w:t xml:space="preserve"> como los </w:t>
      </w:r>
      <w:proofErr w:type="spellStart"/>
      <w:r>
        <w:rPr>
          <w:sz w:val="18"/>
          <w:szCs w:val="18"/>
        </w:rPr>
        <w:t>proyectos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vayan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desarrollarse</w:t>
      </w:r>
      <w:proofErr w:type="spellEnd"/>
      <w:r>
        <w:rPr>
          <w:sz w:val="18"/>
          <w:szCs w:val="18"/>
        </w:rPr>
        <w:t xml:space="preserve"> en la zona </w:t>
      </w:r>
      <w:proofErr w:type="spellStart"/>
      <w:r>
        <w:rPr>
          <w:sz w:val="18"/>
          <w:szCs w:val="18"/>
        </w:rPr>
        <w:t>recogida</w:t>
      </w:r>
      <w:proofErr w:type="spellEnd"/>
      <w:r>
        <w:rPr>
          <w:sz w:val="18"/>
          <w:szCs w:val="18"/>
        </w:rPr>
        <w:t xml:space="preserve"> por el </w:t>
      </w:r>
      <w:proofErr w:type="spellStart"/>
      <w:r>
        <w:rPr>
          <w:sz w:val="18"/>
          <w:szCs w:val="18"/>
        </w:rPr>
        <w:t>Tratado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Antártico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aquellos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relacionados</w:t>
      </w:r>
      <w:proofErr w:type="spellEnd"/>
      <w:r>
        <w:rPr>
          <w:sz w:val="18"/>
          <w:szCs w:val="18"/>
        </w:rPr>
        <w:t xml:space="preserve"> con </w:t>
      </w:r>
      <w:proofErr w:type="spellStart"/>
      <w:r>
        <w:rPr>
          <w:sz w:val="18"/>
          <w:szCs w:val="18"/>
        </w:rPr>
        <w:t>atmósfera</w:t>
      </w:r>
      <w:proofErr w:type="spellEnd"/>
      <w:r>
        <w:rPr>
          <w:sz w:val="18"/>
          <w:szCs w:val="18"/>
        </w:rPr>
        <w:t xml:space="preserve">, clima y </w:t>
      </w:r>
      <w:proofErr w:type="spellStart"/>
      <w:r>
        <w:rPr>
          <w:sz w:val="18"/>
          <w:szCs w:val="18"/>
        </w:rPr>
        <w:t>cambio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climático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necesiten</w:t>
      </w:r>
      <w:proofErr w:type="spellEnd"/>
      <w:r>
        <w:rPr>
          <w:sz w:val="18"/>
          <w:szCs w:val="18"/>
        </w:rPr>
        <w:t xml:space="preserve"> para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desarrollo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meteorológicos</w:t>
      </w:r>
      <w:proofErr w:type="spellEnd"/>
      <w:r>
        <w:rPr>
          <w:sz w:val="18"/>
          <w:szCs w:val="18"/>
        </w:rPr>
        <w:t xml:space="preserve"> de la Agencia Estatal de </w:t>
      </w:r>
      <w:proofErr w:type="spellStart"/>
      <w:r>
        <w:rPr>
          <w:sz w:val="18"/>
          <w:szCs w:val="18"/>
        </w:rPr>
        <w:t>Meteorología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deberán</w:t>
      </w:r>
      <w:proofErr w:type="spellEnd"/>
      <w:r>
        <w:rPr>
          <w:sz w:val="18"/>
          <w:szCs w:val="18"/>
        </w:rPr>
        <w:t xml:space="preserve"> adjuntar los </w:t>
      </w:r>
      <w:proofErr w:type="spellStart"/>
      <w:r>
        <w:rPr>
          <w:sz w:val="18"/>
          <w:szCs w:val="18"/>
        </w:rPr>
        <w:t>siguientes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documentos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según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corresponda</w:t>
      </w:r>
      <w:proofErr w:type="spellEnd"/>
      <w:r>
        <w:rPr>
          <w:sz w:val="18"/>
          <w:szCs w:val="18"/>
        </w:rPr>
        <w:t>.</w:t>
      </w:r>
    </w:p>
    <w:p w:rsidR="00CB27A3" w:rsidRDefault="00CB27A3" w:rsidP="00CB27A3">
      <w:pPr>
        <w:pStyle w:val="Ttulo5"/>
        <w:pBdr>
          <w:bottom w:val="single" w:sz="6" w:space="6" w:color="D6D6D6"/>
        </w:pBdr>
        <w:spacing w:before="0" w:after="225" w:line="322" w:lineRule="atLeast"/>
      </w:pPr>
      <w:r>
        <w:t>Información relacionada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1" name="Imagen 41" descr="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ocumento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tooltip="Ir a 'AEMET - Instrucciones para solictud de datos metereológicos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AEMET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Instrucciones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solictud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datos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metereológicos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</w:t>
      </w:r>
      <w:proofErr w:type="spellStart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pdf</w:t>
      </w:r>
      <w:proofErr w:type="spellEnd"/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 xml:space="preserve"> 111.373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0" name="Imagen 40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tgtFrame="_blank" w:tooltip="Ir a 'AEMET - Soilcitud datos metereológicos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AEMET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Soilcitud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datos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metereológicos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143.533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9" name="Imagen 39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tooltip="Ir a 'ANTÁRTIDA- Compromiso de aceptación de las actividades en las bases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Compromiso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aceptación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las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actividades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en las bases</w:t>
        </w:r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47.587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8" name="Imagen 38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tooltip="Ir a 'ANTÁRTIDA- Datos para el estudio de evaluación del impacto ambiental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Datos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el estudio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evaluación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del impacto ambiental</w:t>
        </w:r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164.5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7" name="Imagen 37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tooltip="Ir a 'ANTÁRTIDA - Plan de campaña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Plan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campaña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49.505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6" name="Imagen 36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tooltip="Ir a 'ANTÁRTIDA - Solicitud de apoyo logístico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Solicitud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apoyo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logístico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51.138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5" name="Imagen 35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tooltip="Ir a 'ANTÁRTIDA - Solicitud de infraestructura en las bases españolas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Solicitud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infraestructura en las bases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españolas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231.791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4" name="Imagen 34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tgtFrame="_blank" w:tooltip="Ir a 'ANTÁRTIDA - Solicitud de permiso para toma de muestras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Solicitud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permiso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toma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muestras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166.562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3" name="Imagen 33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tooltip="Ir a 'ANTÁRTIDA- Solicitud de permiso para zonas restringidas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ANTÁRTIDA-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Solicitud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permiso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para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zonas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restringidas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174.087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2" name="Imagen 32" descr="Enlace in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nlace intern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ooltip="Comité Polar Español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Comité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Polar Español</w:t>
        </w:r>
      </w:hyperlink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1" name="Imagen 31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tgtFrame="_blank" w:tooltip="Ir a 'BUQUES - Plan de campaña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BUQUES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Plan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campaña</w:t>
        </w:r>
        <w:proofErr w:type="spellEnd"/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213.498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30" name="Imagen 30" descr="Documento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ocumento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tooltip="Ir a 'BUQUES - Acreditación tiempo de uso', en ventana nueva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BUQUES -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Acreditación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tiempo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uso</w:t>
        </w:r>
      </w:hyperlink>
      <w:r w:rsidRPr="00CB27A3">
        <w:rPr>
          <w:rFonts w:ascii="Trebuchet MS" w:eastAsia="Times New Roman" w:hAnsi="Trebuchet MS" w:cs="Times New Roman"/>
          <w:color w:val="484F55"/>
          <w:sz w:val="17"/>
          <w:szCs w:val="17"/>
          <w:bdr w:val="none" w:sz="0" w:space="0" w:color="auto" w:frame="1"/>
          <w:lang w:eastAsia="ca-ES"/>
        </w:rPr>
        <w:t> (doc 285.129 KB)</w:t>
      </w:r>
    </w:p>
    <w:p w:rsidR="00CB27A3" w:rsidRPr="00CB27A3" w:rsidRDefault="00CB27A3" w:rsidP="00CB27A3">
      <w:pPr>
        <w:numPr>
          <w:ilvl w:val="0"/>
          <w:numId w:val="8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29" name="Imagen 29" descr="Enlace in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nlace intern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tooltip="COCSABO" w:history="1"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COCSABO</w:t>
        </w:r>
      </w:hyperlink>
    </w:p>
    <w:p w:rsidR="00CB27A3" w:rsidRDefault="00CB27A3" w:rsidP="00CB27A3">
      <w:pPr>
        <w:shd w:val="clear" w:color="auto" w:fill="FFFFFF"/>
        <w:spacing w:after="0" w:line="253" w:lineRule="atLeast"/>
        <w:ind w:left="300"/>
        <w:jc w:val="both"/>
        <w:rPr>
          <w:rFonts w:ascii="Trebuchet MS" w:hAnsi="Trebuchet MS"/>
          <w:noProof/>
          <w:color w:val="484F55"/>
          <w:sz w:val="17"/>
          <w:szCs w:val="17"/>
          <w:bdr w:val="none" w:sz="0" w:space="0" w:color="auto" w:frame="1"/>
          <w:lang w:eastAsia="ca-ES"/>
        </w:rPr>
      </w:pPr>
    </w:p>
    <w:p w:rsidR="00CB27A3" w:rsidRDefault="00CB27A3" w:rsidP="00CB27A3">
      <w:pPr>
        <w:shd w:val="clear" w:color="auto" w:fill="FFFFFF"/>
        <w:spacing w:after="0" w:line="253" w:lineRule="atLeast"/>
        <w:ind w:left="300"/>
        <w:jc w:val="both"/>
        <w:rPr>
          <w:rFonts w:ascii="Trebuchet MS" w:hAnsi="Trebuchet MS"/>
          <w:noProof/>
          <w:color w:val="484F55"/>
          <w:sz w:val="17"/>
          <w:szCs w:val="17"/>
          <w:bdr w:val="none" w:sz="0" w:space="0" w:color="auto" w:frame="1"/>
          <w:lang w:eastAsia="ca-ES"/>
        </w:rPr>
      </w:pPr>
    </w:p>
    <w:p w:rsidR="00CB27A3" w:rsidRPr="00CB27A3" w:rsidRDefault="00CB27A3" w:rsidP="00CB27A3">
      <w:pPr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hd w:val="clear" w:color="auto" w:fill="FFFFFF"/>
        <w:spacing w:after="75" w:line="300" w:lineRule="atLeast"/>
        <w:outlineLvl w:val="3"/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</w:pP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Enlaces</w:t>
      </w:r>
      <w:proofErr w:type="spellEnd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 xml:space="preserve"> </w:t>
      </w:r>
      <w:proofErr w:type="spellStart"/>
      <w:r w:rsidRPr="00CB27A3">
        <w:rPr>
          <w:rFonts w:ascii="Trebuchet MS" w:eastAsia="Times New Roman" w:hAnsi="Trebuchet MS" w:cs="Times New Roman"/>
          <w:b/>
          <w:bCs/>
          <w:color w:val="0358AD"/>
          <w:sz w:val="29"/>
          <w:szCs w:val="29"/>
          <w:lang w:eastAsia="ca-ES"/>
        </w:rPr>
        <w:t>relacionados</w:t>
      </w:r>
      <w:proofErr w:type="spellEnd"/>
    </w:p>
    <w:p w:rsidR="00CB27A3" w:rsidRPr="00CB27A3" w:rsidRDefault="00CB27A3" w:rsidP="00CB27A3">
      <w:pPr>
        <w:numPr>
          <w:ilvl w:val="0"/>
          <w:numId w:val="9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7" name="Imagen 47" descr="Enlace 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Enlace SED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tgtFrame="_blank" w:tooltip="Ir a 'Acceso a la aplicación de solicitud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Acceso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a la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aplicación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solicitud</w:t>
        </w:r>
        <w:proofErr w:type="spellEnd"/>
      </w:hyperlink>
    </w:p>
    <w:p w:rsidR="00CB27A3" w:rsidRPr="00CB27A3" w:rsidRDefault="00CB27A3" w:rsidP="00CB27A3">
      <w:pPr>
        <w:numPr>
          <w:ilvl w:val="0"/>
          <w:numId w:val="9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6" name="Imagen 46" descr="Enlace 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nlace SED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tooltip="Ir a 'Acceso a la aplicación de firma y registro de solicitudes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Acceso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a la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aplicación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firma y registro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solicitudes</w:t>
        </w:r>
        <w:proofErr w:type="spellEnd"/>
      </w:hyperlink>
    </w:p>
    <w:p w:rsidR="00CB27A3" w:rsidRPr="00CB27A3" w:rsidRDefault="00CB27A3" w:rsidP="00CB27A3">
      <w:pPr>
        <w:numPr>
          <w:ilvl w:val="0"/>
          <w:numId w:val="9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5" name="Imagen 45" descr="Enlace 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nlace SED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gtFrame="_blank" w:tooltip="Ir a 'Acceder al Registro Unificado de Solicitantes (RUS)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Acceder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al Registro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Unificado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Solicitantes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(RUS)</w:t>
        </w:r>
      </w:hyperlink>
    </w:p>
    <w:p w:rsidR="00CB27A3" w:rsidRPr="00CB27A3" w:rsidRDefault="00CB27A3" w:rsidP="00CB27A3">
      <w:pPr>
        <w:numPr>
          <w:ilvl w:val="0"/>
          <w:numId w:val="9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4" name="Imagen 44" descr="Enlace 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nlace SED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tooltip="Ir a 'Acceder al registro y administración de entidades (SISEN)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Acceder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al registro y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administración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entidades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(SISEN)</w:t>
        </w:r>
      </w:hyperlink>
    </w:p>
    <w:p w:rsidR="00CB27A3" w:rsidRPr="00CB27A3" w:rsidRDefault="00CB27A3" w:rsidP="00CB27A3">
      <w:pPr>
        <w:numPr>
          <w:ilvl w:val="0"/>
          <w:numId w:val="9"/>
        </w:numPr>
        <w:shd w:val="clear" w:color="auto" w:fill="FFFFFF"/>
        <w:spacing w:after="0"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3" name="Imagen 43" descr="Enlace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Enlace extern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tooltip="Ir a 'Curriculum Vitae Normalizado (CVN)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Curriculum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Vitae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Normalizado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(CVN)</w:t>
        </w:r>
      </w:hyperlink>
    </w:p>
    <w:p w:rsidR="00CB27A3" w:rsidRPr="00CB27A3" w:rsidRDefault="00CB27A3" w:rsidP="00CB27A3">
      <w:pPr>
        <w:numPr>
          <w:ilvl w:val="0"/>
          <w:numId w:val="9"/>
        </w:numPr>
        <w:shd w:val="clear" w:color="auto" w:fill="FFFFFF"/>
        <w:spacing w:line="253" w:lineRule="atLeast"/>
        <w:ind w:left="3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ca-ES"/>
        </w:rPr>
      </w:pPr>
      <w:r w:rsidRPr="00CB27A3">
        <w:rPr>
          <w:rFonts w:ascii="Trebuchet MS" w:eastAsia="Times New Roman" w:hAnsi="Trebuchet MS" w:cs="Times New Roman"/>
          <w:noProof/>
          <w:color w:val="484F55"/>
          <w:sz w:val="17"/>
          <w:szCs w:val="17"/>
          <w:bdr w:val="none" w:sz="0" w:space="0" w:color="auto" w:frame="1"/>
          <w:lang w:eastAsia="ca-ES"/>
        </w:rPr>
        <w:drawing>
          <wp:inline distT="0" distB="0" distL="0" distR="0">
            <wp:extent cx="152400" cy="152400"/>
            <wp:effectExtent l="0" t="0" r="0" b="0"/>
            <wp:docPr id="42" name="Imagen 42" descr="Enlace ext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Enlace extern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tgtFrame="_blank" w:tooltip="Ir a 'Instrucciones y formularios proyectos ciencias sociales con encuestas cuantitativas con toma de datos', en ventana nueva" w:history="1"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Instrucciones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y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formularios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proyectos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ciencias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sociales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con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encuestas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cuantitativas</w:t>
        </w:r>
        <w:proofErr w:type="spellEnd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 xml:space="preserve"> con toma de </w:t>
        </w:r>
        <w:proofErr w:type="spellStart"/>
        <w:r w:rsidRPr="00CB27A3">
          <w:rPr>
            <w:rFonts w:ascii="Trebuchet MS" w:eastAsia="Times New Roman" w:hAnsi="Trebuchet MS" w:cs="Times New Roman"/>
            <w:color w:val="0358AD"/>
            <w:sz w:val="17"/>
            <w:szCs w:val="17"/>
            <w:u w:val="single"/>
            <w:bdr w:val="none" w:sz="0" w:space="0" w:color="auto" w:frame="1"/>
            <w:lang w:eastAsia="ca-ES"/>
          </w:rPr>
          <w:t>datos</w:t>
        </w:r>
        <w:proofErr w:type="spellEnd"/>
      </w:hyperlink>
    </w:p>
    <w:p w:rsidR="00CB27A3" w:rsidRDefault="00CB27A3" w:rsidP="00CB27A3">
      <w:pPr>
        <w:shd w:val="clear" w:color="auto" w:fill="FFFFFF"/>
        <w:spacing w:after="0" w:line="253" w:lineRule="atLeast"/>
        <w:ind w:left="300"/>
        <w:jc w:val="both"/>
        <w:rPr>
          <w:rFonts w:ascii="Trebuchet MS" w:hAnsi="Trebuchet MS"/>
          <w:noProof/>
          <w:color w:val="484F55"/>
          <w:sz w:val="17"/>
          <w:szCs w:val="17"/>
          <w:bdr w:val="none" w:sz="0" w:space="0" w:color="auto" w:frame="1"/>
          <w:lang w:eastAsia="ca-ES"/>
        </w:rPr>
      </w:pPr>
    </w:p>
    <w:p w:rsidR="00CB27A3" w:rsidRDefault="00CB27A3" w:rsidP="00CB27A3">
      <w:pPr>
        <w:shd w:val="clear" w:color="auto" w:fill="FFFFFF"/>
        <w:spacing w:after="0" w:line="253" w:lineRule="atLeast"/>
        <w:ind w:left="300"/>
        <w:jc w:val="both"/>
        <w:rPr>
          <w:rFonts w:ascii="Trebuchet MS" w:hAnsi="Trebuchet MS"/>
          <w:noProof/>
          <w:color w:val="484F55"/>
          <w:sz w:val="17"/>
          <w:szCs w:val="17"/>
          <w:bdr w:val="none" w:sz="0" w:space="0" w:color="auto" w:frame="1"/>
          <w:lang w:eastAsia="ca-ES"/>
        </w:rPr>
      </w:pPr>
    </w:p>
    <w:p w:rsidR="00CB27A3" w:rsidRDefault="00CB27A3" w:rsidP="00CB27A3">
      <w:pPr>
        <w:pStyle w:val="Ttulo4"/>
        <w:pBdr>
          <w:top w:val="single" w:sz="6" w:space="5" w:color="CECECE"/>
          <w:left w:val="single" w:sz="6" w:space="5" w:color="CECECE"/>
          <w:bottom w:val="single" w:sz="6" w:space="4" w:color="CECECE"/>
          <w:right w:val="single" w:sz="6" w:space="5" w:color="CECECE"/>
        </w:pBdr>
        <w:shd w:val="clear" w:color="auto" w:fill="FFFFFF"/>
        <w:spacing w:before="0" w:beforeAutospacing="0" w:after="75" w:afterAutospacing="0" w:line="300" w:lineRule="atLeast"/>
        <w:rPr>
          <w:rFonts w:ascii="Trebuchet MS" w:hAnsi="Trebuchet MS"/>
          <w:color w:val="0358AD"/>
          <w:sz w:val="29"/>
          <w:szCs w:val="29"/>
        </w:rPr>
      </w:pPr>
      <w:r>
        <w:rPr>
          <w:rFonts w:ascii="Trebuchet MS" w:hAnsi="Trebuchet MS"/>
          <w:color w:val="0358AD"/>
          <w:sz w:val="29"/>
          <w:szCs w:val="29"/>
        </w:rPr>
        <w:t>Contacto</w:t>
      </w:r>
    </w:p>
    <w:p w:rsidR="00CB27A3" w:rsidRDefault="00CB27A3" w:rsidP="00CB27A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rFonts w:ascii="Trebuchet MS" w:hAnsi="Trebuchet MS"/>
          <w:color w:val="484F55"/>
          <w:sz w:val="18"/>
          <w:szCs w:val="18"/>
        </w:rPr>
      </w:pPr>
      <w:proofErr w:type="spellStart"/>
      <w:r>
        <w:rPr>
          <w:rFonts w:ascii="Trebuchet MS" w:hAnsi="Trebuchet MS"/>
          <w:color w:val="484F55"/>
          <w:sz w:val="18"/>
          <w:szCs w:val="18"/>
        </w:rPr>
        <w:t>Consultas</w:t>
      </w:r>
      <w:proofErr w:type="spellEnd"/>
      <w:r>
        <w:rPr>
          <w:rFonts w:ascii="Trebuchet MS" w:hAnsi="Trebuchet MS"/>
          <w:color w:val="484F55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484F55"/>
          <w:sz w:val="18"/>
          <w:szCs w:val="18"/>
        </w:rPr>
        <w:t>solicitud</w:t>
      </w:r>
      <w:proofErr w:type="spellEnd"/>
      <w:r>
        <w:rPr>
          <w:rFonts w:ascii="Trebuchet MS" w:hAnsi="Trebuchet MS"/>
          <w:color w:val="484F55"/>
          <w:sz w:val="18"/>
          <w:szCs w:val="18"/>
        </w:rPr>
        <w:t xml:space="preserve"> y </w:t>
      </w:r>
      <w:proofErr w:type="spellStart"/>
      <w:r>
        <w:rPr>
          <w:rFonts w:ascii="Trebuchet MS" w:hAnsi="Trebuchet MS"/>
          <w:color w:val="484F55"/>
          <w:sz w:val="18"/>
          <w:szCs w:val="18"/>
        </w:rPr>
        <w:t>tramitación</w:t>
      </w:r>
      <w:proofErr w:type="spellEnd"/>
      <w:r>
        <w:rPr>
          <w:rFonts w:ascii="Trebuchet MS" w:hAnsi="Trebuchet MS"/>
          <w:color w:val="484F55"/>
          <w:sz w:val="18"/>
          <w:szCs w:val="18"/>
        </w:rPr>
        <w:t xml:space="preserve"> de la </w:t>
      </w:r>
      <w:proofErr w:type="spellStart"/>
      <w:r>
        <w:rPr>
          <w:rFonts w:ascii="Trebuchet MS" w:hAnsi="Trebuchet MS"/>
          <w:color w:val="484F55"/>
          <w:sz w:val="18"/>
          <w:szCs w:val="18"/>
        </w:rPr>
        <w:t>ayuda</w:t>
      </w:r>
      <w:proofErr w:type="spellEnd"/>
      <w:r>
        <w:rPr>
          <w:rFonts w:ascii="Trebuchet MS" w:hAnsi="Trebuchet MS"/>
          <w:color w:val="484F55"/>
          <w:sz w:val="18"/>
          <w:szCs w:val="18"/>
        </w:rPr>
        <w:t>: </w:t>
      </w:r>
      <w:hyperlink r:id="rId44" w:history="1">
        <w:r>
          <w:rPr>
            <w:rStyle w:val="Hipervnculo"/>
            <w:rFonts w:ascii="Trebuchet MS" w:hAnsi="Trebuchet MS"/>
            <w:color w:val="0358AD"/>
            <w:sz w:val="18"/>
            <w:szCs w:val="18"/>
            <w:bdr w:val="none" w:sz="0" w:space="0" w:color="auto" w:frame="1"/>
          </w:rPr>
          <w:t>proyexcyret.solicitud@aei.gob.es</w:t>
        </w:r>
      </w:hyperlink>
    </w:p>
    <w:p w:rsidR="00CB27A3" w:rsidRDefault="00CB27A3" w:rsidP="00CB27A3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rFonts w:ascii="Trebuchet MS" w:hAnsi="Trebuchet MS"/>
          <w:color w:val="484F55"/>
          <w:sz w:val="18"/>
          <w:szCs w:val="18"/>
        </w:rPr>
      </w:pPr>
      <w:hyperlink r:id="rId45" w:tooltip="Ir a 'Consultas de tipo informático'" w:history="1">
        <w:proofErr w:type="spellStart"/>
        <w:r>
          <w:rPr>
            <w:rStyle w:val="Hipervnculo"/>
            <w:rFonts w:ascii="Trebuchet MS" w:hAnsi="Trebuchet MS"/>
            <w:color w:val="0358AD"/>
            <w:sz w:val="18"/>
            <w:szCs w:val="18"/>
            <w:bdr w:val="none" w:sz="0" w:space="0" w:color="auto" w:frame="1"/>
          </w:rPr>
          <w:t>Consultas</w:t>
        </w:r>
        <w:proofErr w:type="spellEnd"/>
        <w:r>
          <w:rPr>
            <w:rStyle w:val="Hipervnculo"/>
            <w:rFonts w:ascii="Trebuchet MS" w:hAnsi="Trebuchet MS"/>
            <w:color w:val="0358AD"/>
            <w:sz w:val="18"/>
            <w:szCs w:val="18"/>
            <w:bdr w:val="none" w:sz="0" w:space="0" w:color="auto" w:frame="1"/>
          </w:rPr>
          <w:t xml:space="preserve"> de tipo </w:t>
        </w:r>
        <w:proofErr w:type="spellStart"/>
        <w:r>
          <w:rPr>
            <w:rStyle w:val="Hipervnculo"/>
            <w:rFonts w:ascii="Trebuchet MS" w:hAnsi="Trebuchet MS"/>
            <w:color w:val="0358AD"/>
            <w:sz w:val="18"/>
            <w:szCs w:val="18"/>
            <w:bdr w:val="none" w:sz="0" w:space="0" w:color="auto" w:frame="1"/>
          </w:rPr>
          <w:t>informático</w:t>
        </w:r>
        <w:proofErr w:type="spellEnd"/>
      </w:hyperlink>
    </w:p>
    <w:p w:rsidR="00CB27A3" w:rsidRPr="00CB27A3" w:rsidRDefault="00CB27A3" w:rsidP="00CB27A3">
      <w:pPr>
        <w:shd w:val="clear" w:color="auto" w:fill="FFFFFF"/>
        <w:spacing w:after="0" w:line="253" w:lineRule="atLeast"/>
        <w:ind w:left="300"/>
        <w:jc w:val="both"/>
        <w:rPr>
          <w:rFonts w:ascii="Trebuchet MS" w:hAnsi="Trebuchet MS"/>
          <w:noProof/>
          <w:color w:val="484F55"/>
          <w:sz w:val="17"/>
          <w:szCs w:val="17"/>
          <w:bdr w:val="none" w:sz="0" w:space="0" w:color="auto" w:frame="1"/>
          <w:lang w:eastAsia="ca-ES"/>
        </w:rPr>
      </w:pPr>
      <w:bookmarkStart w:id="0" w:name="_GoBack"/>
      <w:bookmarkEnd w:id="0"/>
    </w:p>
    <w:sectPr w:rsidR="00CB27A3" w:rsidRPr="00CB2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E3F"/>
    <w:multiLevelType w:val="multilevel"/>
    <w:tmpl w:val="ACD4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13EA4"/>
    <w:multiLevelType w:val="multilevel"/>
    <w:tmpl w:val="B99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24C1E"/>
    <w:multiLevelType w:val="multilevel"/>
    <w:tmpl w:val="B47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94377"/>
    <w:multiLevelType w:val="multilevel"/>
    <w:tmpl w:val="C4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07385"/>
    <w:multiLevelType w:val="multilevel"/>
    <w:tmpl w:val="F97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B0717"/>
    <w:multiLevelType w:val="multilevel"/>
    <w:tmpl w:val="4AA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F444D"/>
    <w:multiLevelType w:val="multilevel"/>
    <w:tmpl w:val="0DF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F741B4"/>
    <w:multiLevelType w:val="multilevel"/>
    <w:tmpl w:val="B3A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A60CE"/>
    <w:multiLevelType w:val="multilevel"/>
    <w:tmpl w:val="2D9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A3"/>
    <w:rsid w:val="00CB27A3"/>
    <w:rsid w:val="00D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2B31-FB4E-42BE-9808-AD71F38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4">
    <w:name w:val="heading 4"/>
    <w:basedOn w:val="Normal"/>
    <w:link w:val="Ttulo4Car"/>
    <w:uiPriority w:val="9"/>
    <w:qFormat/>
    <w:rsid w:val="00CB2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7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B27A3"/>
    <w:rPr>
      <w:rFonts w:ascii="Times New Roman" w:eastAsia="Times New Roman" w:hAnsi="Times New Roman" w:cs="Times New Roman"/>
      <w:b/>
      <w:bCs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CB27A3"/>
    <w:rPr>
      <w:b/>
      <w:bCs/>
    </w:rPr>
  </w:style>
  <w:style w:type="character" w:styleId="nfasis">
    <w:name w:val="Emphasis"/>
    <w:basedOn w:val="Fuentedeprrafopredeter"/>
    <w:uiPriority w:val="20"/>
    <w:qFormat/>
    <w:rsid w:val="00CB27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B27A3"/>
    <w:rPr>
      <w:color w:val="0000FF"/>
      <w:u w:val="single"/>
    </w:rPr>
  </w:style>
  <w:style w:type="character" w:customStyle="1" w:styleId="txt">
    <w:name w:val="txt"/>
    <w:basedOn w:val="Fuentedeprrafopredeter"/>
    <w:rsid w:val="00CB27A3"/>
  </w:style>
  <w:style w:type="character" w:customStyle="1" w:styleId="tamatipo">
    <w:name w:val="tamatipo"/>
    <w:basedOn w:val="Fuentedeprrafopredeter"/>
    <w:rsid w:val="00CB27A3"/>
  </w:style>
  <w:style w:type="character" w:customStyle="1" w:styleId="Ttulo5Car">
    <w:name w:val="Título 5 Car"/>
    <w:basedOn w:val="Fuentedeprrafopredeter"/>
    <w:link w:val="Ttulo5"/>
    <w:uiPriority w:val="9"/>
    <w:semiHidden/>
    <w:rsid w:val="00CB27A3"/>
    <w:rPr>
      <w:rFonts w:asciiTheme="majorHAnsi" w:eastAsiaTheme="majorEastAsia" w:hAnsiTheme="majorHAnsi" w:cstheme="majorBidi"/>
      <w:color w:val="2E74B5" w:themeColor="accent1" w:themeShade="BF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7A3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689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691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06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0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167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5705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049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ciencia.gob.es/stfls/eSede/Ficheros/2019/Instrucciones_para_rellenar_la_memoria__CT_2019_proyectos_coordinados.pdf" TargetMode="External"/><Relationship Id="rId18" Type="http://schemas.openxmlformats.org/officeDocument/2006/relationships/hyperlink" Target="http://www.ciencia.gob.es/stfls/eSede/Ficheros/2019/Memoria-cientifico-tecnica-individual-2019.docx" TargetMode="External"/><Relationship Id="rId26" Type="http://schemas.openxmlformats.org/officeDocument/2006/relationships/hyperlink" Target="http://www.ciencia.gob.es/stfls/eSede/Ficheros/2019/Antartida_plan_campanya2019.docx" TargetMode="External"/><Relationship Id="rId39" Type="http://schemas.openxmlformats.org/officeDocument/2006/relationships/hyperlink" Target="https://sede.micinn.gob.es/portal/site/eSede/menuitem.df29f2378d5d10a0cee63510223041a0/?vgnextoid=9b0c3319c88cb210VgnVCM1000001034e20aRCRD&amp;vgnextfmt=formato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encia.gob.es/stfls/eSede/Ficheros/2019/Instrucciones_para_rellenar_la_memoria__CT_2019_proyectos_coordinados.pdf" TargetMode="External"/><Relationship Id="rId34" Type="http://schemas.openxmlformats.org/officeDocument/2006/relationships/hyperlink" Target="http://www.ciencia.gob.es/stfls/eSede/Ficheros/2019/Buques_acreditacion_solicitud_tiempo_de_uso_2019.docx" TargetMode="External"/><Relationship Id="rId42" Type="http://schemas.openxmlformats.org/officeDocument/2006/relationships/hyperlink" Target="https://cvn.fecyt.e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iencia.gob.es/stfls/eSede/Ficheros/2019/CV_English_2019.docx" TargetMode="External"/><Relationship Id="rId12" Type="http://schemas.openxmlformats.org/officeDocument/2006/relationships/hyperlink" Target="http://www.ciencia.gob.es/stfls/eSede/Ficheros/2019/Instrucciones_para_rellenar_la_memoria_CT_2019_proyectos_individuales.pdf" TargetMode="External"/><Relationship Id="rId17" Type="http://schemas.openxmlformats.org/officeDocument/2006/relationships/hyperlink" Target="http://www.ciencia.gob.es/stfls/eSede/Ficheros/2019/Instrucciones_para_rellenar_el_CVA_2019.pdf" TargetMode="External"/><Relationship Id="rId25" Type="http://schemas.openxmlformats.org/officeDocument/2006/relationships/hyperlink" Target="http://www.ciencia.gob.es/stfls/eSede/Ficheros/2019/Antartida_Declaracion_datos_EIA_2019.doc" TargetMode="External"/><Relationship Id="rId33" Type="http://schemas.openxmlformats.org/officeDocument/2006/relationships/hyperlink" Target="http://www.ciencia.gob.es/stfls/eSede/Ficheros/2019/Buques_Plan_de_campana_2019.docx" TargetMode="External"/><Relationship Id="rId38" Type="http://schemas.openxmlformats.org/officeDocument/2006/relationships/hyperlink" Target="https://sede.micinn.gob.es/portal/site/eSede/menuitem.df29f2378d5d10a0cee63510223041a0/?vgnextoid=6b60c24ff480d210VgnVCM1000001d04140aRCRD&amp;vgnextfmt=formato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iencia.gob.es/stfls/eSede/Ficheros/2019/CV_English_2019.docx" TargetMode="External"/><Relationship Id="rId20" Type="http://schemas.openxmlformats.org/officeDocument/2006/relationships/hyperlink" Target="http://www.ciencia.gob.es/stfls/eSede/Ficheros/2019/Instrucciones_para_rellenar_la_memoria_CT_2019_proyectos_individuales.pdf" TargetMode="External"/><Relationship Id="rId29" Type="http://schemas.openxmlformats.org/officeDocument/2006/relationships/hyperlink" Target="http://www.ciencia.gob.es/stfls/eSede/Ficheros/2019/Antartida_Solicitud_TMU_2019.docx" TargetMode="External"/><Relationship Id="rId41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www.ciencia.gob.es/stfls/eSede/Ficheros/2019/CVA_castellano_2019.docx" TargetMode="External"/><Relationship Id="rId11" Type="http://schemas.openxmlformats.org/officeDocument/2006/relationships/hyperlink" Target="http://www.ciencia.gob.es/stfls/eSede/Ficheros/2019/Memoria_cientifico_tecnica_coordinados_2019.docx" TargetMode="External"/><Relationship Id="rId24" Type="http://schemas.openxmlformats.org/officeDocument/2006/relationships/hyperlink" Target="http://www.ciencia.gob.es/stfls/eSede/Ficheros/2019/Antartida_compromiso_aceptacion_2019.docx" TargetMode="External"/><Relationship Id="rId32" Type="http://schemas.openxmlformats.org/officeDocument/2006/relationships/hyperlink" Target="http://www.ciencia.gob.es/portal/site/MICINN/menuitem.7eeac5cd345b4f34f09dfd1001432ea0/?vgnextoid=9b6fefb8b7c0f210VgnVCM1000001d04140aRCRD" TargetMode="External"/><Relationship Id="rId37" Type="http://schemas.openxmlformats.org/officeDocument/2006/relationships/hyperlink" Target="https://sede.micinn.gob.es/proyectosid" TargetMode="External"/><Relationship Id="rId40" Type="http://schemas.openxmlformats.org/officeDocument/2006/relationships/hyperlink" Target="https://sede.micinn.gob.es/AdministracionEntidades/" TargetMode="External"/><Relationship Id="rId45" Type="http://schemas.openxmlformats.org/officeDocument/2006/relationships/hyperlink" Target="http://www.ciencia.gob.es/portal/site/MICINN/consulta_informatica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ciencia.gob.es/stfls/eSede/Ficheros/2019/CVA_castellano_2019.docx" TargetMode="External"/><Relationship Id="rId23" Type="http://schemas.openxmlformats.org/officeDocument/2006/relationships/hyperlink" Target="http://www.ciencia.gob.es/stfls/eSede/Ficheros/2019/AEMET_Solicitud_datos_2019.docx" TargetMode="External"/><Relationship Id="rId28" Type="http://schemas.openxmlformats.org/officeDocument/2006/relationships/hyperlink" Target="http://www.ciencia.gob.es/stfls/eSede/Ficheros/2019/Antartida_solicitud_infraestructura_bases2019.docx" TargetMode="External"/><Relationship Id="rId36" Type="http://schemas.openxmlformats.org/officeDocument/2006/relationships/image" Target="media/image4.gif"/><Relationship Id="rId10" Type="http://schemas.openxmlformats.org/officeDocument/2006/relationships/hyperlink" Target="http://www.ciencia.gob.es/stfls/eSede/Ficheros/2019/Memoria-cientifico-tecnica-individual-2019.docx" TargetMode="External"/><Relationship Id="rId19" Type="http://schemas.openxmlformats.org/officeDocument/2006/relationships/hyperlink" Target="http://www.ciencia.gob.es/stfls/eSede/Ficheros/2019/Memoria_cientifico_tecnica_coordinados_2019.docx" TargetMode="External"/><Relationship Id="rId31" Type="http://schemas.openxmlformats.org/officeDocument/2006/relationships/image" Target="media/image3.gif"/><Relationship Id="rId44" Type="http://schemas.openxmlformats.org/officeDocument/2006/relationships/hyperlink" Target="mailto:proyexcyret.solicitud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ncia.gob.es/stfls/eSede/Ficheros/2019/Instrucciones_para_rellenar_el_CVA_2019.pdf" TargetMode="External"/><Relationship Id="rId14" Type="http://schemas.openxmlformats.org/officeDocument/2006/relationships/hyperlink" Target="http://www.ciencia.gob.es/stfls/MICINN/Ayudas/PE_2017_2020/PE_Orientada_Retos_Sociedad/FICHEROS/Proyectos_IDI_Retos_Investigacion/Instrucciones_rellenar_indicadores_2019.pdf" TargetMode="External"/><Relationship Id="rId22" Type="http://schemas.openxmlformats.org/officeDocument/2006/relationships/hyperlink" Target="http://www.ciencia.gob.es/stfls/eSede/Ficheros/2019/AEMET_Instrucciones_solicitud_datos_metereologicos.pdf" TargetMode="External"/><Relationship Id="rId27" Type="http://schemas.openxmlformats.org/officeDocument/2006/relationships/hyperlink" Target="http://www.ciencia.gob.es/stfls/eSede/Ficheros/2019/Antartida_necesidades_apoyo_logistico2019.docx" TargetMode="External"/><Relationship Id="rId30" Type="http://schemas.openxmlformats.org/officeDocument/2006/relationships/hyperlink" Target="http://www.ciencia.gob.es/stfls/eSede/Ficheros/2019/Antartida_Solicitud_ZAEP_ASPA_2019.docx" TargetMode="External"/><Relationship Id="rId35" Type="http://schemas.openxmlformats.org/officeDocument/2006/relationships/hyperlink" Target="http://www.ciencia.gob.es/portal/site/MICINN/menuitem.8ce192e94ba842bea3bc811001432ea0/?vgnextoid=9ae9f0865a455210VgnVCM1000001d04140aRCRD&amp;vgnextchannel=5e82582770a45510VgnVCM1000001d04140aRCRD&amp;lang_choosen=es" TargetMode="External"/><Relationship Id="rId43" Type="http://schemas.openxmlformats.org/officeDocument/2006/relationships/hyperlink" Target="https://sedempr.gob.es/es/content/plan-de-dep%C3%B3sito-inicial-de-encuestas-de-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1</cp:revision>
  <cp:lastPrinted>2019-09-13T11:48:00Z</cp:lastPrinted>
  <dcterms:created xsi:type="dcterms:W3CDTF">2019-09-13T11:40:00Z</dcterms:created>
  <dcterms:modified xsi:type="dcterms:W3CDTF">2019-09-13T11:49:00Z</dcterms:modified>
</cp:coreProperties>
</file>